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Начальнику отдела полиции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жителей дома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 по ул.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кв.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кв.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19"/>
          <w:szCs w:val="19"/>
          <w:vertAlign w:val="superscript"/>
        </w:rPr>
        <w:t>(Ф.И.О. жильцов, № квартир)</w:t>
      </w: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ЗАЯВЛЕНИЕ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Просим Вас принять меры ответственности к жильцу (жильцам), проживающему (проживающим) в кв. № </w:t>
      </w:r>
      <w:r>
        <w:rPr>
          <w:rFonts w:hAnsi="Times New Roman" w:cs="Times New Roman"/>
          <w:color w:val="000000"/>
          <w:sz w:val="24"/>
          <w:szCs w:val="24"/>
        </w:rPr>
        <w:t>__</w:t>
      </w:r>
      <w:r>
        <w:rPr>
          <w:rFonts w:hAnsi="Times New Roman" w:cs="Times New Roman"/>
          <w:color w:val="000000"/>
          <w:sz w:val="24"/>
          <w:szCs w:val="24"/>
        </w:rPr>
        <w:t xml:space="preserve">  многоквартирного дома № 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 по ул. 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 xml:space="preserve">, г.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На протяжении длительного времени –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  указанный житель регулярно нарушает покой граждан в ночное время: 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  <w:r>
        <w:rPr>
          <w:rFonts w:hAnsi="Times New Roman" w:cs="Times New Roman"/>
          <w:color w:val="000000"/>
          <w:sz w:val="24"/>
          <w:szCs w:val="24"/>
        </w:rPr>
        <w:t>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 неоднократные попытки убедить жителя прекратить нарушение он не реагирует, продолжая нарушать право на отдых всех жителей  </w:t>
      </w:r>
      <w:r>
        <w:rPr>
          <w:rFonts w:hAnsi="Times New Roman" w:cs="Times New Roman"/>
          <w:color w:val="000000"/>
          <w:sz w:val="24"/>
          <w:szCs w:val="24"/>
        </w:rPr>
        <w:t>_________</w:t>
      </w:r>
      <w:r>
        <w:rPr>
          <w:rFonts w:hAnsi="Times New Roman" w:cs="Times New Roman"/>
          <w:color w:val="000000"/>
          <w:sz w:val="24"/>
          <w:szCs w:val="24"/>
        </w:rPr>
        <w:t>подъезда дома. Об уголовной ответственности за заведомо ложный донос по ст. 306 УК РФ предупреждены.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Приложение: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b2dce092416448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