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Дополнительное соглашение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 Договору холодного водоснабжения 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РСО 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стороны,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«Исполнитель»,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устава с другой стороны, заключили настоящее дополнительное соглашение к договору холодного водоснабжения 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соглашение) о нижеследующем: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Изложить пункт 21 договора в 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«21. Порядок определения объемов коммунального ресурса, поставляемого по настоящему договору, заключенному в целях предоставления коммунальных услуг и потребляемого при содержании общего имущества в многоквартирных домах исполнителя, устанавливается с учетом пунктов 21, 21(1)</w:t>
      </w:r>
      <w:r>
        <w:rPr>
          <w:rFonts w:hAnsi="Times New Roman" w:cs="Times New Roman"/>
          <w:color w:val="000000"/>
          <w:sz w:val="24"/>
          <w:szCs w:val="24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РФ от 14.02.2012 № 124.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Дополнить</w:t>
      </w:r>
      <w:r>
        <w:rPr>
          <w:rFonts w:hAnsi="Times New Roman" w:cs="Times New Roman"/>
          <w:color w:val="000000"/>
          <w:sz w:val="24"/>
          <w:szCs w:val="24"/>
        </w:rPr>
        <w:t> договор пунктами 3.12, 3.13 следующего содержания: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«3.12. РСО обязуется передавать до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числа следующего месяца абоненту показания индивидуальных приборов учета и начисленные объемы потребителям жилых и нежилых помещений дома по форме согласно Приложению № 9. Информацию о показаниях ИПУ, РСО передает любым доступным способом (почтовое отправление, телеграмма, факсограмма, телефонограмма, информационно-телекоммуникационная сеть «Интернет»</w:t>
      </w:r>
      <w:r>
        <w:rPr>
          <w:rFonts w:hAnsi="Times New Roman" w:cs="Times New Roman"/>
          <w:color w:val="000000"/>
          <w:sz w:val="24"/>
          <w:szCs w:val="24"/>
        </w:rPr>
        <w:t> ), позволяющим подтвердить получение такого уведомления Исполнителем»;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«3.13. В случае нарушения РСО, или привлеченным ей лицом, обязательства, установленного в пункте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настоящего договора, Исполнитель освобождается от оплаты счетов за коммунальные ресурсы вплоть до момента исполнения обязанности, указанной в пункте 3.12 настоящего договора».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Утвердить форму приложения </w:t>
      </w:r>
      <w:r>
        <w:rPr>
          <w:rFonts w:hAnsi="Times New Roman" w:cs="Times New Roman"/>
          <w:color w:val="000000"/>
          <w:sz w:val="24"/>
          <w:szCs w:val="24"/>
        </w:rPr>
        <w:t xml:space="preserve">№ 9 «Реестр показаний ИПУ, по потребленному объему ХВС в жилых и нежилых помещениях МКД». Признать приложение № 9 неотъемлемой частью договора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Условия, незатронутые настоящим соглашением, остаются неизменными и стороны подтверждают по ним свои обязательства.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Настоящее соглашение вступает в силу с даты его подписания и действует до истечения срока действия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Настоящее соглашение составлено в двух экземплярах, по одному для каждой из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Реквизиты и подписи сторон: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РСО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2421772c5de44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