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rPr>
          <w:rFonts w:hAnsi="Times New Roman" w:cs="Times New Roman"/>
          <w:color w:val="000000"/>
          <w:sz w:val="24"/>
          <w:szCs w:val="24"/>
        </w:rPr>
      </w:pPr>
      <w:r>
        <w:rPr>
          <w:rFonts w:hAnsi="Times New Roman" w:cs="Times New Roman"/>
          <w:b/>
          <w:bCs/>
          <w:color w:val="000000"/>
          <w:sz w:val="24"/>
          <w:szCs w:val="24"/>
        </w:rPr>
        <w:t>Инструкция по содержанию и применению первичных средств пожаротушения</w:t>
      </w: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Руководитель организации обеспечивает объект защиты первичными средствами пожаротушения (огнетушителями) по нормам согласно разделу XIX и приложениям № 1 и 2 к постановлению Правительства от 16.09.2020 № 1479</w:t>
      </w:r>
      <w:r>
        <w:br/>
      </w:r>
      <w:r>
        <w:rPr>
          <w:rFonts w:hAnsi="Times New Roman" w:cs="Times New Roman"/>
          <w:color w:val="000000"/>
          <w:sz w:val="24"/>
          <w:szCs w:val="24"/>
        </w:rPr>
        <w:t>«Об утверждении Правил противопожарного режима в Российской Федерации», а также обеспечивает соблюдение сроков их перезарядки, освидетельствования и своевременной замены, указанных в паспорте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Учет наличия, периодичности осмотра и сроков перезарядки огнетушителей ведется в журнале эксплуатации систем противопожарной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1.2. Первичные средства пожаротушения предназначены для использования работниками предприятий, организаций, личным составом подразделений пожарной охраны и другими лицами в целях локализации пожаров и подразделяются на следующие типы:</w:t>
      </w:r>
    </w:p>
    <w:p>
      <w:pPr>
        <w:spacing w:line="240" w:lineRule="auto"/>
        <w:rPr>
          <w:rFonts w:hAnsi="Times New Roman" w:cs="Times New Roman"/>
          <w:color w:val="000000"/>
          <w:sz w:val="24"/>
          <w:szCs w:val="24"/>
        </w:rPr>
      </w:pPr>
      <w:r>
        <w:rPr>
          <w:rFonts w:hAnsi="Times New Roman" w:cs="Times New Roman"/>
          <w:color w:val="000000"/>
          <w:sz w:val="24"/>
          <w:szCs w:val="24"/>
        </w:rPr>
        <w:t>1.2.1. переносные и передвижные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1.2.2. пожарные краны и средства для обеспечения их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1.2.3. пожарный инвентарь;</w:t>
      </w:r>
    </w:p>
    <w:p>
      <w:pPr>
        <w:spacing w:line="240" w:lineRule="auto"/>
        <w:rPr>
          <w:rFonts w:hAnsi="Times New Roman" w:cs="Times New Roman"/>
          <w:color w:val="000000"/>
          <w:sz w:val="24"/>
          <w:szCs w:val="24"/>
        </w:rPr>
      </w:pPr>
      <w:r>
        <w:rPr>
          <w:rFonts w:hAnsi="Times New Roman" w:cs="Times New Roman"/>
          <w:color w:val="000000"/>
          <w:sz w:val="24"/>
          <w:szCs w:val="24"/>
        </w:rPr>
        <w:t>1.2.4. покрывала для изоляции очага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1.3. Использование первичных средств пожаротушения, пожарного инструмента и пожарного инвентаря для хозяйственных, производственных и других нужд, не связанных с тушением пожара,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1.4. Кроме прямого назначения, разрешается использовать средства пожаротушения при локализации и ликвидации стихийных бедствий и катастроф, а также для обучения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1.5. Приказом о мерах пожарной безопасности в организации распределяются зоны технического обслуживания, назначаются ответственные лица для надзора и поддержания исправного состояния и содержания в постоянной готовности всех средств пожаротушения к использованию в случае пожара.</w:t>
      </w:r>
    </w:p>
    <w:p>
      <w:pPr>
        <w:spacing w:line="240" w:lineRule="auto"/>
        <w:rPr>
          <w:rFonts w:hAnsi="Times New Roman" w:cs="Times New Roman"/>
          <w:color w:val="000000"/>
          <w:sz w:val="24"/>
          <w:szCs w:val="24"/>
        </w:rPr>
      </w:pPr>
      <w:r>
        <w:rPr>
          <w:rFonts w:hAnsi="Times New Roman" w:cs="Times New Roman"/>
          <w:color w:val="000000"/>
          <w:sz w:val="24"/>
          <w:szCs w:val="24"/>
        </w:rPr>
        <w:t>1.6. Размещение огнетушителей и пожарного инвентаря устанавливается руководителями структурных подразделений на основе проектных решений, Правил противопожарного режима в РФ и сводов правил по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2.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2.1. Руководитель организации (директор) обеспечивает объект защиты огнетушителями по нормам согласно приложениям № 1 и 2 к Правилам противопожарного режима в РФ.</w:t>
      </w:r>
    </w:p>
    <w:p>
      <w:pPr>
        <w:spacing w:line="240" w:lineRule="auto"/>
        <w:rPr>
          <w:rFonts w:hAnsi="Times New Roman" w:cs="Times New Roman"/>
          <w:color w:val="000000"/>
          <w:sz w:val="24"/>
          <w:szCs w:val="24"/>
        </w:rPr>
      </w:pPr>
      <w:r>
        <w:rPr>
          <w:rFonts w:hAnsi="Times New Roman" w:cs="Times New Roman"/>
          <w:color w:val="000000"/>
          <w:sz w:val="24"/>
          <w:szCs w:val="24"/>
        </w:rPr>
        <w:t>2.2. Огнетушители служат для тушения очагов возгорания в начальной их стадии, а также для противопожарной защиты небольших сооружений, машин и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2.3. Огнетушители бывают ручные и передвижные. К ручным огнетушителям относятся все типы огнетушителей с объемом корпуса, вмещающим до 10 л заряда. Огнетушители с большим объемом заряда относятся к передвижным огнетушителям. Для их перемещения корпуса огнетушителей устанавливаются на специальные тележки.</w:t>
      </w:r>
    </w:p>
    <w:p>
      <w:pPr>
        <w:spacing w:line="240" w:lineRule="auto"/>
        <w:rPr>
          <w:rFonts w:hAnsi="Times New Roman" w:cs="Times New Roman"/>
          <w:color w:val="000000"/>
          <w:sz w:val="24"/>
          <w:szCs w:val="24"/>
        </w:rPr>
      </w:pPr>
      <w:r>
        <w:rPr>
          <w:rFonts w:hAnsi="Times New Roman" w:cs="Times New Roman"/>
          <w:color w:val="000000"/>
          <w:sz w:val="24"/>
          <w:szCs w:val="24"/>
        </w:rPr>
        <w:t>2.4. Огнетушители различаются по конструкции и типу используемого огнетушащего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применяемым огнетушащим веществом огнетушители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 водные;</w:t>
      </w:r>
    </w:p>
    <w:p>
      <w:pPr>
        <w:spacing w:line="240" w:lineRule="auto"/>
        <w:rPr>
          <w:rFonts w:hAnsi="Times New Roman" w:cs="Times New Roman"/>
          <w:color w:val="000000"/>
          <w:sz w:val="24"/>
          <w:szCs w:val="24"/>
        </w:rPr>
      </w:pPr>
      <w:r>
        <w:rPr>
          <w:rFonts w:hAnsi="Times New Roman" w:cs="Times New Roman"/>
          <w:color w:val="000000"/>
          <w:sz w:val="24"/>
          <w:szCs w:val="24"/>
        </w:rPr>
        <w:t>— пенные (химические, воздушно-пенные, химические воздушно-пенные);</w:t>
      </w:r>
    </w:p>
    <w:p>
      <w:pPr>
        <w:spacing w:line="240" w:lineRule="auto"/>
        <w:rPr>
          <w:rFonts w:hAnsi="Times New Roman" w:cs="Times New Roman"/>
          <w:color w:val="000000"/>
          <w:sz w:val="24"/>
          <w:szCs w:val="24"/>
        </w:rPr>
      </w:pPr>
      <w:r>
        <w:rPr>
          <w:rFonts w:hAnsi="Times New Roman" w:cs="Times New Roman"/>
          <w:color w:val="000000"/>
          <w:sz w:val="24"/>
          <w:szCs w:val="24"/>
        </w:rPr>
        <w:t>— газовые (углекислотные, хладоновые, бромхладоновые);</w:t>
      </w:r>
    </w:p>
    <w:p>
      <w:pPr>
        <w:spacing w:line="240" w:lineRule="auto"/>
        <w:rPr>
          <w:rFonts w:hAnsi="Times New Roman" w:cs="Times New Roman"/>
          <w:color w:val="000000"/>
          <w:sz w:val="24"/>
          <w:szCs w:val="24"/>
        </w:rPr>
      </w:pPr>
      <w:r>
        <w:rPr>
          <w:rFonts w:hAnsi="Times New Roman" w:cs="Times New Roman"/>
          <w:color w:val="000000"/>
          <w:sz w:val="24"/>
          <w:szCs w:val="24"/>
        </w:rPr>
        <w:t>— порошковые;</w:t>
      </w:r>
    </w:p>
    <w:p>
      <w:pPr>
        <w:spacing w:line="240" w:lineRule="auto"/>
        <w:rPr>
          <w:rFonts w:hAnsi="Times New Roman" w:cs="Times New Roman"/>
          <w:color w:val="000000"/>
          <w:sz w:val="24"/>
          <w:szCs w:val="24"/>
        </w:rPr>
      </w:pPr>
      <w:r>
        <w:rPr>
          <w:rFonts w:hAnsi="Times New Roman" w:cs="Times New Roman"/>
          <w:color w:val="000000"/>
          <w:sz w:val="24"/>
          <w:szCs w:val="24"/>
        </w:rPr>
        <w:t>— воздушно-эмульсионные.</w:t>
      </w:r>
      <w:r>
        <w:br/>
      </w:r>
      <w:r>
        <w:rPr>
          <w:rFonts w:hAnsi="Times New Roman" w:cs="Times New Roman"/>
          <w:color w:val="000000"/>
          <w:sz w:val="24"/>
          <w:szCs w:val="24"/>
        </w:rPr>
        <w:t>2.5. В местах установки огнетушителей температура окружающей среды должна быть не ниже 5 град. С, за исключением газовых и порошковых огнетушителей, которые работоспособны при отрицательных температурах.</w:t>
      </w:r>
    </w:p>
    <w:p>
      <w:pPr>
        <w:spacing w:line="240" w:lineRule="auto"/>
        <w:rPr>
          <w:rFonts w:hAnsi="Times New Roman" w:cs="Times New Roman"/>
          <w:color w:val="000000"/>
          <w:sz w:val="24"/>
          <w:szCs w:val="24"/>
        </w:rPr>
      </w:pPr>
      <w:r>
        <w:rPr>
          <w:rFonts w:hAnsi="Times New Roman" w:cs="Times New Roman"/>
          <w:color w:val="000000"/>
          <w:sz w:val="24"/>
          <w:szCs w:val="24"/>
        </w:rPr>
        <w:t>2.6. Огнетушители не допускается размещать вблизи отопительных и нагревательных приборов, а также в местах, не защищенных от действия прямых солнечных лучей и атмосферных осадков.</w:t>
      </w:r>
    </w:p>
    <w:p>
      <w:pPr>
        <w:spacing w:line="240" w:lineRule="auto"/>
        <w:rPr>
          <w:rFonts w:hAnsi="Times New Roman" w:cs="Times New Roman"/>
          <w:color w:val="000000"/>
          <w:sz w:val="24"/>
          <w:szCs w:val="24"/>
        </w:rPr>
      </w:pPr>
      <w:r>
        <w:rPr>
          <w:rFonts w:hAnsi="Times New Roman" w:cs="Times New Roman"/>
          <w:color w:val="000000"/>
          <w:sz w:val="24"/>
          <w:szCs w:val="24"/>
        </w:rPr>
        <w:t>2.7. Каждый огнетушитель, установленный на объекте, должен иметь эксплуатационный паспорт (далее – паспорт) и порядковый номер, который наносят белой краской на корпус огнетушителя. Запускающее или запорно-пусковое устройство огнетушителя должно быть опломбировано одноразовой пломбой.</w:t>
      </w:r>
    </w:p>
    <w:p>
      <w:pPr>
        <w:spacing w:line="240" w:lineRule="auto"/>
        <w:rPr>
          <w:rFonts w:hAnsi="Times New Roman" w:cs="Times New Roman"/>
          <w:color w:val="000000"/>
          <w:sz w:val="24"/>
          <w:szCs w:val="24"/>
        </w:rPr>
      </w:pPr>
      <w:r>
        <w:rPr>
          <w:rFonts w:hAnsi="Times New Roman" w:cs="Times New Roman"/>
          <w:color w:val="000000"/>
          <w:sz w:val="24"/>
          <w:szCs w:val="24"/>
        </w:rPr>
        <w:t>2.8. На одноразовую пломбу наносятся следующие обозначения:</w:t>
      </w:r>
    </w:p>
    <w:p>
      <w:pPr>
        <w:spacing w:line="240" w:lineRule="auto"/>
        <w:rPr>
          <w:rFonts w:hAnsi="Times New Roman" w:cs="Times New Roman"/>
          <w:color w:val="000000"/>
          <w:sz w:val="24"/>
          <w:szCs w:val="24"/>
        </w:rPr>
      </w:pPr>
      <w:r>
        <w:rPr>
          <w:rFonts w:hAnsi="Times New Roman" w:cs="Times New Roman"/>
          <w:color w:val="000000"/>
          <w:sz w:val="24"/>
          <w:szCs w:val="24"/>
        </w:rPr>
        <w:t>— индивидуальный номер пломбы;</w:t>
      </w:r>
    </w:p>
    <w:p>
      <w:pPr>
        <w:spacing w:line="240" w:lineRule="auto"/>
        <w:rPr>
          <w:rFonts w:hAnsi="Times New Roman" w:cs="Times New Roman"/>
          <w:color w:val="000000"/>
          <w:sz w:val="24"/>
          <w:szCs w:val="24"/>
        </w:rPr>
      </w:pPr>
      <w:r>
        <w:rPr>
          <w:rFonts w:hAnsi="Times New Roman" w:cs="Times New Roman"/>
          <w:color w:val="000000"/>
          <w:sz w:val="24"/>
          <w:szCs w:val="24"/>
        </w:rPr>
        <w:t>— дата зарядки огнетушителя с указанием месяца и года.</w:t>
      </w:r>
    </w:p>
    <w:p>
      <w:pPr>
        <w:spacing w:line="240" w:lineRule="auto"/>
        <w:rPr>
          <w:rFonts w:hAnsi="Times New Roman" w:cs="Times New Roman"/>
          <w:color w:val="000000"/>
          <w:sz w:val="24"/>
          <w:szCs w:val="24"/>
        </w:rPr>
      </w:pPr>
      <w:r>
        <w:rPr>
          <w:rFonts w:hAnsi="Times New Roman" w:cs="Times New Roman"/>
          <w:color w:val="000000"/>
          <w:sz w:val="24"/>
          <w:szCs w:val="24"/>
        </w:rPr>
        <w:t>2.9. На каждый огнетушитель, установленный на объекте, заводят паспорт.</w:t>
      </w:r>
    </w:p>
    <w:p>
      <w:pPr>
        <w:spacing w:line="240" w:lineRule="auto"/>
        <w:rPr>
          <w:rFonts w:hAnsi="Times New Roman" w:cs="Times New Roman"/>
          <w:color w:val="000000"/>
          <w:sz w:val="24"/>
          <w:szCs w:val="24"/>
        </w:rPr>
      </w:pPr>
      <w:r>
        <w:rPr>
          <w:rFonts w:hAnsi="Times New Roman" w:cs="Times New Roman"/>
          <w:color w:val="000000"/>
          <w:sz w:val="24"/>
          <w:szCs w:val="24"/>
        </w:rPr>
        <w:t>2.10. В журнале учета огнетушителей на объекте должна содержаться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 марка огнетушителя, присвоенный ему номер, дата введения его в эксплуатацию, место его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 параметры огнетушителя при первоначальном осмотре (масса, давление, марка заряженного ОТВ, заметки о техническом состоянии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дата проведения осмотра, выявленные замечания о состоянии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дата проведения технического обслуживания со вскрытием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дата проведения проверки или замены заряда ОТВ, марка заряженного ОТВ;</w:t>
      </w:r>
    </w:p>
    <w:p>
      <w:pPr>
        <w:spacing w:line="240" w:lineRule="auto"/>
        <w:rPr>
          <w:rFonts w:hAnsi="Times New Roman" w:cs="Times New Roman"/>
          <w:color w:val="000000"/>
          <w:sz w:val="24"/>
          <w:szCs w:val="24"/>
        </w:rPr>
      </w:pPr>
      <w:r>
        <w:rPr>
          <w:rFonts w:hAnsi="Times New Roman" w:cs="Times New Roman"/>
          <w:color w:val="000000"/>
          <w:sz w:val="24"/>
          <w:szCs w:val="24"/>
        </w:rPr>
        <w:t>— наименование организации, проводившей перезарядку;</w:t>
      </w:r>
    </w:p>
    <w:p>
      <w:pPr>
        <w:spacing w:line="240" w:lineRule="auto"/>
        <w:rPr>
          <w:rFonts w:hAnsi="Times New Roman" w:cs="Times New Roman"/>
          <w:color w:val="000000"/>
          <w:sz w:val="24"/>
          <w:szCs w:val="24"/>
        </w:rPr>
      </w:pPr>
      <w:r>
        <w:rPr>
          <w:rFonts w:hAnsi="Times New Roman" w:cs="Times New Roman"/>
          <w:color w:val="000000"/>
          <w:sz w:val="24"/>
          <w:szCs w:val="24"/>
        </w:rPr>
        <w:t>— дата поверки индикатора и регулятора давления, кем поверены;</w:t>
      </w:r>
    </w:p>
    <w:p>
      <w:pPr>
        <w:spacing w:line="240" w:lineRule="auto"/>
        <w:rPr>
          <w:rFonts w:hAnsi="Times New Roman" w:cs="Times New Roman"/>
          <w:color w:val="000000"/>
          <w:sz w:val="24"/>
          <w:szCs w:val="24"/>
        </w:rPr>
      </w:pPr>
      <w:r>
        <w:rPr>
          <w:rFonts w:hAnsi="Times New Roman" w:cs="Times New Roman"/>
          <w:color w:val="000000"/>
          <w:sz w:val="24"/>
          <w:szCs w:val="24"/>
        </w:rPr>
        <w:t>— дата проведения испытания огнетушителя и его узлов на прочность, наименование организации, проводившей испытание; дата следующего планового испытания;</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ходовой части передвижного огнетушителя, дата ее проверки, выявленные недостатки, намеченные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 должность, фамилия, имя, отчество и подпись ответственного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2.11. Огнетушители необходимо регулярно осматривать, очищать от грязи и пыли. Во время визуальных осмотров необходимо проверять целостность пломбы и бирки. Огнетушители с неисправными узлами, глубокими вмятинами и коррозией на корпусе не подлежат дальнейшей эксплуатации и должны заменяться новыми.</w:t>
      </w:r>
    </w:p>
    <w:p>
      <w:pPr>
        <w:spacing w:line="240" w:lineRule="auto"/>
        <w:rPr>
          <w:rFonts w:hAnsi="Times New Roman" w:cs="Times New Roman"/>
          <w:color w:val="000000"/>
          <w:sz w:val="24"/>
          <w:szCs w:val="24"/>
        </w:rPr>
      </w:pPr>
      <w:r>
        <w:rPr>
          <w:rFonts w:hAnsi="Times New Roman" w:cs="Times New Roman"/>
          <w:color w:val="000000"/>
          <w:sz w:val="24"/>
          <w:szCs w:val="24"/>
        </w:rPr>
        <w:t>2.12. Огнетушители, использованные во время пожара, а также во время занятий персонала, необходимо в кратчайшие сроки убрать из помещений для последующей их зарядки.</w:t>
      </w:r>
    </w:p>
    <w:p>
      <w:pPr>
        <w:spacing w:line="240" w:lineRule="auto"/>
        <w:rPr>
          <w:rFonts w:hAnsi="Times New Roman" w:cs="Times New Roman"/>
          <w:color w:val="000000"/>
          <w:sz w:val="24"/>
          <w:szCs w:val="24"/>
        </w:rPr>
      </w:pPr>
      <w:r>
        <w:rPr>
          <w:rFonts w:hAnsi="Times New Roman" w:cs="Times New Roman"/>
          <w:color w:val="000000"/>
          <w:sz w:val="24"/>
          <w:szCs w:val="24"/>
        </w:rPr>
        <w:t>Для проведения занятий с применением огнетушителей рекомендуется использовать огнетушители, у которых наступил или приближается срок очередной перезарядки.</w:t>
      </w:r>
    </w:p>
    <w:p>
      <w:pPr>
        <w:spacing w:line="240" w:lineRule="auto"/>
        <w:rPr>
          <w:rFonts w:hAnsi="Times New Roman" w:cs="Times New Roman"/>
          <w:color w:val="000000"/>
          <w:sz w:val="24"/>
          <w:szCs w:val="24"/>
        </w:rPr>
      </w:pPr>
      <w:r>
        <w:rPr>
          <w:rFonts w:hAnsi="Times New Roman" w:cs="Times New Roman"/>
          <w:color w:val="000000"/>
          <w:sz w:val="24"/>
          <w:szCs w:val="24"/>
        </w:rPr>
        <w:t>2.13. Регулярный контроль за содержанием и поддержанием должного эстетического вида и постоянной готовностью к действию огнетушителей и других первичных средств тушения пожара, находящихся в структурных подразделениях, должны осуществлять ответственные лица, назначенные соответствующим приказом по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2.14. Применяемые огнетушители должны находиться в исправном состоянии и постоянной готовности.</w:t>
      </w:r>
    </w:p>
    <w:p>
      <w:pPr>
        <w:spacing w:line="240" w:lineRule="auto"/>
        <w:rPr>
          <w:rFonts w:hAnsi="Times New Roman" w:cs="Times New Roman"/>
          <w:color w:val="000000"/>
          <w:sz w:val="24"/>
          <w:szCs w:val="24"/>
        </w:rPr>
      </w:pPr>
      <w:r>
        <w:rPr>
          <w:rFonts w:hAnsi="Times New Roman" w:cs="Times New Roman"/>
          <w:color w:val="000000"/>
          <w:sz w:val="24"/>
          <w:szCs w:val="24"/>
        </w:rPr>
        <w:t>2.15. УГЛЕКИСЛОТНЫЕ ОГНЕТУШИТЕЛИ (ОУ)</w:t>
      </w:r>
    </w:p>
    <w:p>
      <w:pPr>
        <w:spacing w:line="240" w:lineRule="auto"/>
        <w:rPr>
          <w:rFonts w:hAnsi="Times New Roman" w:cs="Times New Roman"/>
          <w:color w:val="000000"/>
          <w:sz w:val="24"/>
          <w:szCs w:val="24"/>
        </w:rPr>
      </w:pPr>
      <w:r>
        <w:rPr>
          <w:rFonts w:hAnsi="Times New Roman" w:cs="Times New Roman"/>
          <w:color w:val="000000"/>
          <w:sz w:val="24"/>
          <w:szCs w:val="24"/>
        </w:rPr>
        <w:t>Для тушения загораний различных веществ и материалов, а также электроустановок под напряжением до 10 000 В (10 кВ) применяются углекислотные огнетушители, заряженные сжиженным углекислым газом.</w:t>
      </w:r>
    </w:p>
    <w:p>
      <w:pPr>
        <w:spacing w:line="240" w:lineRule="auto"/>
        <w:rPr>
          <w:rFonts w:hAnsi="Times New Roman" w:cs="Times New Roman"/>
          <w:color w:val="000000"/>
          <w:sz w:val="24"/>
          <w:szCs w:val="24"/>
        </w:rPr>
      </w:pPr>
      <w:r>
        <w:rPr>
          <w:rFonts w:hAnsi="Times New Roman" w:cs="Times New Roman"/>
          <w:color w:val="000000"/>
          <w:sz w:val="24"/>
          <w:szCs w:val="24"/>
        </w:rPr>
        <w:t>Принцип действия углекислотных огнетушителей заключается в следующем: при приведении огнетушителя в действие углекислота в виде газа или углекислотного снега, направленная в зону загорания, снижает концентрацию кислорода и одновременно охлаждает горящее вещество и окружающую среду.</w:t>
      </w:r>
    </w:p>
    <w:p>
      <w:pPr>
        <w:spacing w:line="240" w:lineRule="auto"/>
        <w:rPr>
          <w:rFonts w:hAnsi="Times New Roman" w:cs="Times New Roman"/>
          <w:color w:val="000000"/>
          <w:sz w:val="24"/>
          <w:szCs w:val="24"/>
        </w:rPr>
      </w:pPr>
      <w:r>
        <w:rPr>
          <w:rFonts w:hAnsi="Times New Roman" w:cs="Times New Roman"/>
          <w:color w:val="000000"/>
          <w:sz w:val="24"/>
          <w:szCs w:val="24"/>
        </w:rPr>
        <w:t>Углекислотные огнетушители эффективны при температуре не ниже –25 °С. При более низкой температуре давление углекислоты в баллоне падает, выход ее замедляется, эффективность огнетушителя резко снижается.</w:t>
      </w:r>
    </w:p>
    <w:p>
      <w:pPr>
        <w:spacing w:line="240" w:lineRule="auto"/>
        <w:rPr>
          <w:rFonts w:hAnsi="Times New Roman" w:cs="Times New Roman"/>
          <w:color w:val="000000"/>
          <w:sz w:val="24"/>
          <w:szCs w:val="24"/>
        </w:rPr>
      </w:pPr>
      <w:r>
        <w:rPr>
          <w:rFonts w:hAnsi="Times New Roman" w:cs="Times New Roman"/>
          <w:color w:val="000000"/>
          <w:sz w:val="24"/>
          <w:szCs w:val="24"/>
        </w:rPr>
        <w:t>Углекислотные огнетушители подразделяются на ручные и передвижные.</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Огнетушитель подлежит замене, если превышен срок периодического освидетельствования баллона, сорвана пломба, имеются механические повреждения, огнетушитель не укомплектован.</w:t>
      </w:r>
    </w:p>
    <w:p>
      <w:pPr>
        <w:spacing w:line="240" w:lineRule="auto"/>
        <w:rPr>
          <w:rFonts w:hAnsi="Times New Roman" w:cs="Times New Roman"/>
          <w:color w:val="000000"/>
          <w:sz w:val="24"/>
          <w:szCs w:val="24"/>
        </w:rPr>
      </w:pPr>
      <w:r>
        <w:rPr>
          <w:rFonts w:hAnsi="Times New Roman" w:cs="Times New Roman"/>
          <w:color w:val="000000"/>
          <w:sz w:val="24"/>
          <w:szCs w:val="24"/>
        </w:rPr>
        <w:t>Углекислотные огнетушители должны приводиться в действие после направления раструба в очаг пожара, так как время их действия ограничено несколькими секундами и в первый момент выбрасывается основное количество углекислоты.</w:t>
      </w:r>
    </w:p>
    <w:p>
      <w:pPr>
        <w:spacing w:line="240" w:lineRule="auto"/>
        <w:rPr>
          <w:rFonts w:hAnsi="Times New Roman" w:cs="Times New Roman"/>
          <w:color w:val="000000"/>
          <w:sz w:val="24"/>
          <w:szCs w:val="24"/>
        </w:rPr>
      </w:pPr>
      <w:r>
        <w:rPr>
          <w:rFonts w:hAnsi="Times New Roman" w:cs="Times New Roman"/>
          <w:color w:val="000000"/>
          <w:sz w:val="24"/>
          <w:szCs w:val="24"/>
        </w:rPr>
        <w:t>Для приведения в действие ОУ-5, ОУ-8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используя транспортную рукоятку, снять и поднести огнетушитель к месту горения;</w:t>
      </w:r>
    </w:p>
    <w:p>
      <w:pPr>
        <w:spacing w:line="240" w:lineRule="auto"/>
        <w:rPr>
          <w:rFonts w:hAnsi="Times New Roman" w:cs="Times New Roman"/>
          <w:color w:val="000000"/>
          <w:sz w:val="24"/>
          <w:szCs w:val="24"/>
        </w:rPr>
      </w:pPr>
      <w:r>
        <w:rPr>
          <w:rFonts w:hAnsi="Times New Roman" w:cs="Times New Roman"/>
          <w:color w:val="000000"/>
          <w:sz w:val="24"/>
          <w:szCs w:val="24"/>
        </w:rPr>
        <w:t>— направить раструб на очаг горения и открыть запорно-пусковое устройство (рычаг), предварительно сорвав пломбу и выдернув чеку (запорно-пусковое устройство позволяет прерывать подачу углекислоты).</w:t>
      </w:r>
    </w:p>
    <w:p>
      <w:pPr>
        <w:spacing w:line="240" w:lineRule="auto"/>
        <w:rPr>
          <w:rFonts w:hAnsi="Times New Roman" w:cs="Times New Roman"/>
          <w:color w:val="000000"/>
          <w:sz w:val="24"/>
          <w:szCs w:val="24"/>
        </w:rPr>
      </w:pPr>
      <w:r>
        <w:rPr>
          <w:rFonts w:hAnsi="Times New Roman" w:cs="Times New Roman"/>
          <w:color w:val="000000"/>
          <w:sz w:val="24"/>
          <w:szCs w:val="24"/>
        </w:rPr>
        <w:t>Рабочее положение огнетушителя — вертикальное.</w:t>
      </w:r>
    </w:p>
    <w:p>
      <w:pPr>
        <w:spacing w:line="240" w:lineRule="auto"/>
        <w:rPr>
          <w:rFonts w:hAnsi="Times New Roman" w:cs="Times New Roman"/>
          <w:color w:val="000000"/>
          <w:sz w:val="24"/>
          <w:szCs w:val="24"/>
        </w:rPr>
      </w:pPr>
      <w:r>
        <w:rPr>
          <w:rFonts w:hAnsi="Times New Roman" w:cs="Times New Roman"/>
          <w:color w:val="000000"/>
          <w:sz w:val="24"/>
          <w:szCs w:val="24"/>
        </w:rPr>
        <w:t>Выходящую из раструба струю углекислоты следует направлять с наветренной стороны в место наиболее активного горения, не ближе 1 метра от очага горения.</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загораний легковоспламеняющихся и горючих жидкостей струю углекислоты следует направлять под углом к поверхности горения, не допуская при этом разбрызгивания, под основание пламени с края и по мере сбивания пламени перемещать струю углекислоты по площади горения.</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пожара следует иметь в виду, что при работе огнетушителя температура раструба понижается до –70 °С.</w:t>
      </w:r>
    </w:p>
    <w:p>
      <w:pPr>
        <w:spacing w:line="240" w:lineRule="auto"/>
        <w:rPr>
          <w:rFonts w:hAnsi="Times New Roman" w:cs="Times New Roman"/>
          <w:color w:val="000000"/>
          <w:sz w:val="24"/>
          <w:szCs w:val="24"/>
        </w:rPr>
      </w:pPr>
      <w:r>
        <w:rPr>
          <w:rFonts w:hAnsi="Times New Roman" w:cs="Times New Roman"/>
          <w:color w:val="000000"/>
          <w:sz w:val="24"/>
          <w:szCs w:val="24"/>
        </w:rPr>
        <w:t>После применения углекислотных огнетушителей в закрытых помещениях последние необходимо проветрить.</w:t>
      </w:r>
    </w:p>
    <w:p>
      <w:pPr>
        <w:spacing w:line="240" w:lineRule="auto"/>
        <w:rPr>
          <w:rFonts w:hAnsi="Times New Roman" w:cs="Times New Roman"/>
          <w:color w:val="000000"/>
          <w:sz w:val="24"/>
          <w:szCs w:val="24"/>
        </w:rPr>
      </w:pPr>
      <w:r>
        <w:rPr>
          <w:rFonts w:hAnsi="Times New Roman" w:cs="Times New Roman"/>
          <w:color w:val="000000"/>
          <w:sz w:val="24"/>
          <w:szCs w:val="24"/>
        </w:rPr>
        <w:t>2.16. ПОРОШКОВЫЕ ОГНЕТУШИТЕЛИ (ОП)</w:t>
      </w:r>
    </w:p>
    <w:p>
      <w:pPr>
        <w:spacing w:line="240" w:lineRule="auto"/>
        <w:rPr>
          <w:rFonts w:hAnsi="Times New Roman" w:cs="Times New Roman"/>
          <w:color w:val="000000"/>
          <w:sz w:val="24"/>
          <w:szCs w:val="24"/>
        </w:rPr>
      </w:pPr>
      <w:r>
        <w:rPr>
          <w:rFonts w:hAnsi="Times New Roman" w:cs="Times New Roman"/>
          <w:color w:val="000000"/>
          <w:sz w:val="24"/>
          <w:szCs w:val="24"/>
        </w:rPr>
        <w:t>Порошковые огнетушители служат для тушения пожаров и загораний твердых, жидких и газообразных веществ, а также электроустановок, находящихся под напряжением до 1000 В.</w:t>
      </w:r>
    </w:p>
    <w:p>
      <w:pPr>
        <w:spacing w:line="240" w:lineRule="auto"/>
        <w:rPr>
          <w:rFonts w:hAnsi="Times New Roman" w:cs="Times New Roman"/>
          <w:color w:val="000000"/>
          <w:sz w:val="24"/>
          <w:szCs w:val="24"/>
        </w:rPr>
      </w:pPr>
      <w:r>
        <w:rPr>
          <w:rFonts w:hAnsi="Times New Roman" w:cs="Times New Roman"/>
          <w:color w:val="000000"/>
          <w:sz w:val="24"/>
          <w:szCs w:val="24"/>
        </w:rPr>
        <w:t>Для приведения в действие порошковых огнетушителей ОП-2, ОП-5 и ОП-10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поднести огнетушитель к очагу пожара;</w:t>
      </w:r>
    </w:p>
    <w:p>
      <w:pPr>
        <w:spacing w:line="240" w:lineRule="auto"/>
        <w:rPr>
          <w:rFonts w:hAnsi="Times New Roman" w:cs="Times New Roman"/>
          <w:color w:val="000000"/>
          <w:sz w:val="24"/>
          <w:szCs w:val="24"/>
        </w:rPr>
      </w:pPr>
      <w:r>
        <w:rPr>
          <w:rFonts w:hAnsi="Times New Roman" w:cs="Times New Roman"/>
          <w:color w:val="000000"/>
          <w:sz w:val="24"/>
          <w:szCs w:val="24"/>
        </w:rPr>
        <w:t>— выдернуть клин или чеку;</w:t>
      </w:r>
    </w:p>
    <w:p>
      <w:pPr>
        <w:spacing w:line="240" w:lineRule="auto"/>
        <w:rPr>
          <w:rFonts w:hAnsi="Times New Roman" w:cs="Times New Roman"/>
          <w:color w:val="000000"/>
          <w:sz w:val="24"/>
          <w:szCs w:val="24"/>
        </w:rPr>
      </w:pPr>
      <w:r>
        <w:rPr>
          <w:rFonts w:hAnsi="Times New Roman" w:cs="Times New Roman"/>
          <w:color w:val="000000"/>
          <w:sz w:val="24"/>
          <w:szCs w:val="24"/>
        </w:rPr>
        <w:t>— нажать на рычаг и направить струю порошка в огонь.</w:t>
      </w:r>
    </w:p>
    <w:p>
      <w:pPr>
        <w:spacing w:line="240" w:lineRule="auto"/>
        <w:rPr>
          <w:rFonts w:hAnsi="Times New Roman" w:cs="Times New Roman"/>
          <w:color w:val="000000"/>
          <w:sz w:val="24"/>
          <w:szCs w:val="24"/>
        </w:rPr>
      </w:pPr>
      <w:r>
        <w:rPr>
          <w:rFonts w:hAnsi="Times New Roman" w:cs="Times New Roman"/>
          <w:color w:val="000000"/>
          <w:sz w:val="24"/>
          <w:szCs w:val="24"/>
        </w:rPr>
        <w:t>Для прекращения подачи струи порошка достаточно отпустить рычаг.</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многократное пользование и прерывистое действие.</w:t>
      </w:r>
    </w:p>
    <w:p>
      <w:pPr>
        <w:spacing w:line="240" w:lineRule="auto"/>
        <w:rPr>
          <w:rFonts w:hAnsi="Times New Roman" w:cs="Times New Roman"/>
          <w:color w:val="000000"/>
          <w:sz w:val="24"/>
          <w:szCs w:val="24"/>
        </w:rPr>
      </w:pPr>
      <w:r>
        <w:rPr>
          <w:rFonts w:hAnsi="Times New Roman" w:cs="Times New Roman"/>
          <w:color w:val="000000"/>
          <w:sz w:val="24"/>
          <w:szCs w:val="24"/>
        </w:rPr>
        <w:t>В рабочем положении огнетушитель следует держать строго вертикально, не переворачивая его.</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порошковые не допускается размещать вблизи отопительных приборов, где температура может быть более 50 град. С, а также в местах под прямым воздействием солнечных лучей.</w:t>
      </w:r>
    </w:p>
    <w:p>
      <w:pPr>
        <w:spacing w:line="240" w:lineRule="auto"/>
        <w:rPr>
          <w:rFonts w:hAnsi="Times New Roman" w:cs="Times New Roman"/>
          <w:color w:val="000000"/>
          <w:sz w:val="24"/>
          <w:szCs w:val="24"/>
        </w:rPr>
      </w:pPr>
      <w:r>
        <w:rPr>
          <w:rFonts w:hAnsi="Times New Roman" w:cs="Times New Roman"/>
          <w:color w:val="000000"/>
          <w:sz w:val="24"/>
          <w:szCs w:val="24"/>
        </w:rPr>
        <w:t>Не следует использовать порошковые огнетушители для защиты оборудования, которое может выйти из строя при попадании порошка (электронное оборудование, электрические машины коллекторного типа и т. п.).</w:t>
      </w:r>
    </w:p>
    <w:p>
      <w:pPr>
        <w:spacing w:line="240" w:lineRule="auto"/>
        <w:rPr>
          <w:rFonts w:hAnsi="Times New Roman" w:cs="Times New Roman"/>
          <w:color w:val="000000"/>
          <w:sz w:val="24"/>
          <w:szCs w:val="24"/>
        </w:rPr>
      </w:pPr>
      <w:r>
        <w:rPr>
          <w:rFonts w:hAnsi="Times New Roman" w:cs="Times New Roman"/>
          <w:color w:val="000000"/>
          <w:sz w:val="24"/>
          <w:szCs w:val="24"/>
        </w:rPr>
        <w:t>2.17. РАЗМЕЩЕНИЕ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следует располагать на защищаемом объекте в соответствии с требованиями ГОСТ 12.4.009 (раздел 2.3) таким образом, чтобы они были защищены от воздействия прямых солнечных лучей, тепловых потоков, механических воздействий и других неблагоприятных факторов (агрессивная среда, повышенная влажность, вибрация и т. д.). Размещать огнетушители предпочтительнее вблизи мест наиболее вероятного возникновения пожара, вдоль путей прохода, а также около выходов из помещений с обязательным условием: огнетушители должны быть хорошо видны и легкодоступны. Огнетушители не должны препятствовать (мешать проходу) эвакуации людей во время пожара.</w:t>
      </w:r>
    </w:p>
    <w:p>
      <w:pPr>
        <w:spacing w:line="240" w:lineRule="auto"/>
        <w:rPr>
          <w:rFonts w:hAnsi="Times New Roman" w:cs="Times New Roman"/>
          <w:color w:val="000000"/>
          <w:sz w:val="24"/>
          <w:szCs w:val="24"/>
        </w:rPr>
      </w:pPr>
      <w:r>
        <w:rPr>
          <w:rFonts w:hAnsi="Times New Roman" w:cs="Times New Roman"/>
          <w:color w:val="000000"/>
          <w:sz w:val="24"/>
          <w:szCs w:val="24"/>
        </w:rPr>
        <w:t>Для размещения первичных средств пожаротушения в производственных и складских помещениях, а также на территории защищаемых объектов могут оборудоваться пожарные щиты (пункты).</w:t>
      </w:r>
    </w:p>
    <w:p>
      <w:pPr>
        <w:spacing w:line="240" w:lineRule="auto"/>
        <w:rPr>
          <w:rFonts w:hAnsi="Times New Roman" w:cs="Times New Roman"/>
          <w:color w:val="000000"/>
          <w:sz w:val="24"/>
          <w:szCs w:val="24"/>
        </w:rPr>
      </w:pPr>
      <w:r>
        <w:rPr>
          <w:rFonts w:hAnsi="Times New Roman" w:cs="Times New Roman"/>
          <w:color w:val="000000"/>
          <w:sz w:val="24"/>
          <w:szCs w:val="24"/>
        </w:rPr>
        <w:t>В помещениях, насыщенных производственным или другим оборудованием, заслоняющим огнетушители, должны быть установлены указатели их местоположения. Указатели должны быть выполнены по ГОСТ 12.4.026 и располагаться на видных местах на высоте 2,0–2,5 м от уровня пола с учетом условий их видимости (ГОСТ 12.4.009).</w:t>
      </w:r>
    </w:p>
    <w:p>
      <w:pPr>
        <w:spacing w:line="240" w:lineRule="auto"/>
        <w:rPr>
          <w:rFonts w:hAnsi="Times New Roman" w:cs="Times New Roman"/>
          <w:color w:val="000000"/>
          <w:sz w:val="24"/>
          <w:szCs w:val="24"/>
        </w:rPr>
      </w:pPr>
      <w:r>
        <w:rPr>
          <w:rFonts w:hAnsi="Times New Roman" w:cs="Times New Roman"/>
          <w:color w:val="000000"/>
          <w:sz w:val="24"/>
          <w:szCs w:val="24"/>
        </w:rPr>
        <w:t>Расстояние от возможного очага пожара до ближайшего огнетушителя определяется требованиями правил, оно не должно превышать 20 м для общественных зданий и сооружений, 30 м – для помещений категорий А, Б и В, 40 м – для помещений категорий В и Г, 70 м – для помещений категории Д.</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имеющие полную массу менее 15 кг, должны быть установлены таким образом, чтобы их верх располагался на высоте не более 1,5 м от пола, переносные огнетушители, имеющие полную массу 15 кг и более, должны устанавливаться так, чтобы верх огнетушителя располагался на высоте не более 1 м. Они могут устанавливаться на полу с обязательной фиксацией от возможного падения при случайном воздействии.</w:t>
      </w:r>
    </w:p>
    <w:p>
      <w:pPr>
        <w:spacing w:line="240" w:lineRule="auto"/>
        <w:rPr>
          <w:rFonts w:hAnsi="Times New Roman" w:cs="Times New Roman"/>
          <w:color w:val="000000"/>
          <w:sz w:val="24"/>
          <w:szCs w:val="24"/>
        </w:rPr>
      </w:pPr>
      <w:r>
        <w:rPr>
          <w:rFonts w:hAnsi="Times New Roman" w:cs="Times New Roman"/>
          <w:color w:val="000000"/>
          <w:sz w:val="24"/>
          <w:szCs w:val="24"/>
        </w:rPr>
        <w:t>Расстояние от двери до огнетушителя должно быть таким, чтобы не препятствовать их полному открыванию. Огнетушители не должны создавать преграды при перемещении людей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Порошковые и углекислотные огнетушители разрешается устанавливать на улице и в неотапливаемых помещениях при температуре не ниже минус 20 град С.</w:t>
      </w:r>
    </w:p>
    <w:p>
      <w:pPr>
        <w:spacing w:line="240" w:lineRule="auto"/>
        <w:rPr>
          <w:rFonts w:hAnsi="Times New Roman" w:cs="Times New Roman"/>
          <w:color w:val="000000"/>
          <w:sz w:val="24"/>
          <w:szCs w:val="24"/>
        </w:rPr>
      </w:pPr>
      <w:r>
        <w:rPr>
          <w:rFonts w:hAnsi="Times New Roman" w:cs="Times New Roman"/>
          <w:color w:val="000000"/>
          <w:sz w:val="24"/>
          <w:szCs w:val="24"/>
        </w:rPr>
        <w:t>Грузовые и легковые автомобили должны комплектоваться порошковыми или хладоновыми огнетушителями с вместимостью корпуса не менее 2 л (типа ОП-2 или ОХ-2).</w:t>
      </w:r>
    </w:p>
    <w:p>
      <w:pPr>
        <w:spacing w:line="240" w:lineRule="auto"/>
        <w:rPr>
          <w:rFonts w:hAnsi="Times New Roman" w:cs="Times New Roman"/>
          <w:color w:val="000000"/>
          <w:sz w:val="24"/>
          <w:szCs w:val="24"/>
        </w:rPr>
      </w:pPr>
      <w:r>
        <w:rPr>
          <w:rFonts w:hAnsi="Times New Roman" w:cs="Times New Roman"/>
          <w:color w:val="000000"/>
          <w:sz w:val="24"/>
          <w:szCs w:val="24"/>
        </w:rPr>
        <w:t>Автобусы особо малого класса (типа Газель, РАФ и др.) оснащаются как минимум одним огнетушителем типа ОП-2, автобусы малого класса (ПАЗ и др.) – двумя огнетушителями ОП-2, автобусы среднего класса (ЛАЗ, ЛиАЗ, МАЗ и др.) и другие автотранспортные средства для перевозки людей – двумя огнетушителями (один – в кабине ОП-5, другой – в салоне ОП-2).</w:t>
      </w:r>
    </w:p>
    <w:p>
      <w:pPr>
        <w:spacing w:line="240" w:lineRule="auto"/>
        <w:rPr>
          <w:rFonts w:hAnsi="Times New Roman" w:cs="Times New Roman"/>
          <w:color w:val="000000"/>
          <w:sz w:val="24"/>
          <w:szCs w:val="24"/>
        </w:rPr>
      </w:pPr>
      <w:r>
        <w:rPr>
          <w:rFonts w:hAnsi="Times New Roman" w:cs="Times New Roman"/>
          <w:color w:val="000000"/>
          <w:sz w:val="24"/>
          <w:szCs w:val="24"/>
        </w:rPr>
        <w:t>Автоцистерны для перевозки нефтепродуктов и транспортные средства для перевозки опасных грузов должны оснащаться как минимум двумя огнетушителями типа ОП-5: один должен находиться на шасси, а второй – на цистерне или в кузове с грузом.</w:t>
      </w:r>
    </w:p>
    <w:p>
      <w:pPr>
        <w:spacing w:line="240" w:lineRule="auto"/>
        <w:rPr>
          <w:rFonts w:hAnsi="Times New Roman" w:cs="Times New Roman"/>
          <w:color w:val="000000"/>
          <w:sz w:val="24"/>
          <w:szCs w:val="24"/>
        </w:rPr>
      </w:pPr>
      <w:r>
        <w:rPr>
          <w:rFonts w:hAnsi="Times New Roman" w:cs="Times New Roman"/>
          <w:color w:val="000000"/>
          <w:sz w:val="24"/>
          <w:szCs w:val="24"/>
        </w:rPr>
        <w:t>На большегрузных внедорожных автомобилях-самосвалах должен быть установлен один огнетушитель типа ОП-5.</w:t>
      </w:r>
    </w:p>
    <w:p>
      <w:pPr>
        <w:spacing w:line="240" w:lineRule="auto"/>
        <w:rPr>
          <w:rFonts w:hAnsi="Times New Roman" w:cs="Times New Roman"/>
          <w:color w:val="000000"/>
          <w:sz w:val="24"/>
          <w:szCs w:val="24"/>
        </w:rPr>
      </w:pPr>
      <w:r>
        <w:rPr>
          <w:rFonts w:hAnsi="Times New Roman" w:cs="Times New Roman"/>
          <w:color w:val="000000"/>
          <w:sz w:val="24"/>
          <w:szCs w:val="24"/>
        </w:rPr>
        <w:t>Передвижные лаборатории, мастерские и другие транспортные средства типа фургона, смонтированного на автомобильном шасси, должны быть укомплектованы двухлитровыми огнетушителями соответствующего типа в зависимости от класса возможного пожара и особенностей смонтированного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На всех автомобилях огнетушители должны располагаться в кабине в непосредственной близости от водителя или в легкодоступном месте. Запрещается хранение огнетушителей в багажнике, кузове и в других местах, доступ к которым затруднен. Огнетушители, размещаемые вне кабины, следует защищать от воздействия осадков, солнечных лучей и грязи.</w:t>
      </w:r>
    </w:p>
    <w:p>
      <w:pPr>
        <w:spacing w:line="240" w:lineRule="auto"/>
        <w:rPr>
          <w:rFonts w:hAnsi="Times New Roman" w:cs="Times New Roman"/>
          <w:color w:val="000000"/>
          <w:sz w:val="24"/>
          <w:szCs w:val="24"/>
        </w:rPr>
      </w:pPr>
      <w:r>
        <w:rPr>
          <w:rFonts w:hAnsi="Times New Roman" w:cs="Times New Roman"/>
          <w:color w:val="000000"/>
          <w:sz w:val="24"/>
          <w:szCs w:val="24"/>
        </w:rPr>
        <w:t>Конструкция кронштейна должна быть надежной, чтобы исключалась вероятность выпадения из него огнетушителя при движении автомобиля, а также при столкновении или ударе его о препятствие.</w:t>
      </w:r>
    </w:p>
    <w:p>
      <w:pPr>
        <w:spacing w:line="240" w:lineRule="auto"/>
        <w:rPr>
          <w:rFonts w:hAnsi="Times New Roman" w:cs="Times New Roman"/>
          <w:color w:val="000000"/>
          <w:sz w:val="24"/>
          <w:szCs w:val="24"/>
        </w:rPr>
      </w:pPr>
      <w:r>
        <w:rPr>
          <w:rFonts w:hAnsi="Times New Roman" w:cs="Times New Roman"/>
          <w:color w:val="000000"/>
          <w:sz w:val="24"/>
          <w:szCs w:val="24"/>
        </w:rPr>
        <w:t>2.18. ТЕХНИЧЕСКОЕ ОБСЛУЖИВАНИЕ ОГНЕТУШИТЕЛЕЙ И ИХ ПЕРЕЗАРЯДКА</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введенные в эксплуатацию, должны подвергаться периодическому техническому обслуживанию, которое обеспечивает поддержание огнетушителей в постоянной готовности к использованию и надежную работу всех узлов огнетушителя в течение всего срока его эксплуатации. Техническое обслуживание огнетушителей включает в себя периодические проверки, осмотры, испытания, ремонт и перезарядку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Периодические проверки необходимы для контроля состояния огнетушителей, контроля места их установки и надежности крепления, возможности свободного подхода к ним, а также наличия, расположения и читаемости инструкции по работе с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Техническое обслуживание огнетушителей должно проводиться организацией, имеющей лицензию МЧС.</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выведенные на время ремонта, испытания или перезарядки из эксплуатации, должны заменяться резервными огнетушителями с аналогичными параметрами.</w:t>
      </w:r>
    </w:p>
    <w:p>
      <w:pPr>
        <w:spacing w:line="240" w:lineRule="auto"/>
        <w:rPr>
          <w:rFonts w:hAnsi="Times New Roman" w:cs="Times New Roman"/>
          <w:color w:val="000000"/>
          <w:sz w:val="24"/>
          <w:szCs w:val="24"/>
        </w:rPr>
      </w:pPr>
      <w:r>
        <w:rPr>
          <w:rFonts w:hAnsi="Times New Roman" w:cs="Times New Roman"/>
          <w:color w:val="000000"/>
          <w:sz w:val="24"/>
          <w:szCs w:val="24"/>
        </w:rPr>
        <w:t>Перед вводом огнетушителя в эксплуатацию он должен быть подвергнут первичной проверке, в процессе которой производят внешний осмотр, проверяют комплектацию огнетушителя и соответствие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pPr>
        <w:spacing w:line="240" w:lineRule="auto"/>
        <w:rPr>
          <w:rFonts w:hAnsi="Times New Roman" w:cs="Times New Roman"/>
          <w:color w:val="000000"/>
          <w:sz w:val="24"/>
          <w:szCs w:val="24"/>
        </w:rPr>
      </w:pPr>
      <w:r>
        <w:rPr>
          <w:rFonts w:hAnsi="Times New Roman" w:cs="Times New Roman"/>
          <w:color w:val="000000"/>
          <w:sz w:val="24"/>
          <w:szCs w:val="24"/>
        </w:rPr>
        <w:t>В ходе проведения внешнего осмотра контролируется: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вмятин, сколов, глубоких царапин на корпусе, узлах управления, гайках и головке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защитных и лакокрасочных покрытий;</w:t>
      </w:r>
    </w:p>
    <w:p>
      <w:pPr>
        <w:spacing w:line="240" w:lineRule="auto"/>
        <w:rPr>
          <w:rFonts w:hAnsi="Times New Roman" w:cs="Times New Roman"/>
          <w:color w:val="000000"/>
          <w:sz w:val="24"/>
          <w:szCs w:val="24"/>
        </w:rPr>
      </w:pPr>
      <w:r>
        <w:rPr>
          <w:rFonts w:hAnsi="Times New Roman" w:cs="Times New Roman"/>
          <w:color w:val="000000"/>
          <w:sz w:val="24"/>
          <w:szCs w:val="24"/>
        </w:rPr>
        <w:t>— наличие четкой и понятной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предохранительного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w:t>
      </w:r>
    </w:p>
    <w:p>
      <w:pPr>
        <w:spacing w:line="240" w:lineRule="auto"/>
        <w:rPr>
          <w:rFonts w:hAnsi="Times New Roman" w:cs="Times New Roman"/>
          <w:color w:val="000000"/>
          <w:sz w:val="24"/>
          <w:szCs w:val="24"/>
        </w:rPr>
      </w:pPr>
      <w:r>
        <w:rPr>
          <w:rFonts w:hAnsi="Times New Roman" w:cs="Times New Roman"/>
          <w:color w:val="000000"/>
          <w:sz w:val="24"/>
          <w:szCs w:val="24"/>
        </w:rPr>
        <w:t>— масса огнетушителя, а также масса ОТВ в огнетушителе (последнюю определяют расчетным путем);</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ходовой части и надежность крепления корпуса огнетушителя на стене.</w:t>
      </w:r>
    </w:p>
    <w:p>
      <w:pPr>
        <w:spacing w:line="240" w:lineRule="auto"/>
        <w:rPr>
          <w:rFonts w:hAnsi="Times New Roman" w:cs="Times New Roman"/>
          <w:color w:val="000000"/>
          <w:sz w:val="24"/>
          <w:szCs w:val="24"/>
        </w:rPr>
      </w:pPr>
      <w:r>
        <w:rPr>
          <w:rFonts w:hAnsi="Times New Roman" w:cs="Times New Roman"/>
          <w:color w:val="000000"/>
          <w:sz w:val="24"/>
          <w:szCs w:val="24"/>
        </w:rPr>
        <w:t>Результат проверки заносят в паспорт огнетушителя и журнал учета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Ежеквартальная проверка включает в себя осмотр места установки огнетушителей и подходов к ним, а также проведение внешнего осмотра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Ежегодная проверка огнетушителей включает в себя внешний осмотр огнетушителей, осмотр места их установки и подходов к ним. В процессе ежегодной проверки контролируют величину утечки вытесняющего газа из газового баллона или ОТВ из газовых огнетушителей. Производят вскрытие огнетушителей (полное или выборочное), оценку состояния фильтров, проверку параметров ОТВ и, если они не соответствуют требованиям соответствующих нормативных документов, производят перезарядку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При постоянном воздействии на огнетушители таких неблагоприятных факторов, как близкая к предельному значению (по техническим данным на огнетушитель) положительная или отрицательная температура окружающей среды, влажность воздуха более 90 процентов (при 25 град. С), коррозионно-активная среда, воздействие вибрации и т. д., проверка огнетушителей и контроль ОТВ должны проводиться не реже одного раза в шесть месяцев.</w:t>
      </w:r>
    </w:p>
    <w:p>
      <w:pPr>
        <w:spacing w:line="240" w:lineRule="auto"/>
        <w:rPr>
          <w:rFonts w:hAnsi="Times New Roman" w:cs="Times New Roman"/>
          <w:color w:val="000000"/>
          <w:sz w:val="24"/>
          <w:szCs w:val="24"/>
        </w:rPr>
      </w:pPr>
      <w:r>
        <w:rPr>
          <w:rFonts w:hAnsi="Times New Roman" w:cs="Times New Roman"/>
          <w:color w:val="000000"/>
          <w:sz w:val="24"/>
          <w:szCs w:val="24"/>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отправить на перезарядку огнетушитель.</w:t>
      </w:r>
    </w:p>
    <w:p>
      <w:pPr>
        <w:spacing w:line="240" w:lineRule="auto"/>
        <w:rPr>
          <w:rFonts w:hAnsi="Times New Roman" w:cs="Times New Roman"/>
          <w:color w:val="000000"/>
          <w:sz w:val="24"/>
          <w:szCs w:val="24"/>
        </w:rPr>
      </w:pPr>
      <w:r>
        <w:rPr>
          <w:rFonts w:hAnsi="Times New Roman" w:cs="Times New Roman"/>
          <w:color w:val="000000"/>
          <w:sz w:val="24"/>
          <w:szCs w:val="24"/>
        </w:rPr>
        <w:t>2.19. ТРЕБОВАНИЯ БЕЗОПАСНОСТИ К ОГНЕТУШИТЕЛЯМ</w:t>
      </w:r>
    </w:p>
    <w:p>
      <w:pPr>
        <w:spacing w:line="240" w:lineRule="auto"/>
        <w:rPr>
          <w:rFonts w:hAnsi="Times New Roman" w:cs="Times New Roman"/>
          <w:color w:val="000000"/>
          <w:sz w:val="24"/>
          <w:szCs w:val="24"/>
        </w:rPr>
      </w:pPr>
      <w:r>
        <w:rPr>
          <w:rFonts w:hAnsi="Times New Roman" w:cs="Times New Roman"/>
          <w:color w:val="000000"/>
          <w:sz w:val="24"/>
          <w:szCs w:val="24"/>
        </w:rPr>
        <w:t>При техническом обслуживании огнетушителей необходимо соблюдать требования безопасности, изложенные в нормативно-технической документации на данный тип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эксплуатировать огнетушитель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соединений узлов огнетушителя или при неисправности индикатора давления;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любые работы, если корпус огнетушителя находится под давлением вытесняющего газа или паров ОТВ;</w:t>
      </w:r>
    </w:p>
    <w:p>
      <w:pPr>
        <w:spacing w:line="240" w:lineRule="auto"/>
        <w:rPr>
          <w:rFonts w:hAnsi="Times New Roman" w:cs="Times New Roman"/>
          <w:color w:val="000000"/>
          <w:sz w:val="24"/>
          <w:szCs w:val="24"/>
        </w:rPr>
      </w:pPr>
      <w:r>
        <w:rPr>
          <w:rFonts w:hAnsi="Times New Roman" w:cs="Times New Roman"/>
          <w:color w:val="000000"/>
          <w:sz w:val="24"/>
          <w:szCs w:val="24"/>
        </w:rPr>
        <w:t>— наносить удары по огнетушителю или по источнику вытесняющего газа;</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гидравлические (пневматические) испытания огнетушителя и его узлов вне защитного устройства, предотвращающего возможный разлет осколков и травмирование обслуживающего персонала в случае разрушения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с ОТВ без соответствующих средств защиты органов дыхания, кожи и зрения.</w:t>
      </w:r>
    </w:p>
    <w:p>
      <w:pPr>
        <w:spacing w:line="240" w:lineRule="auto"/>
        <w:rPr>
          <w:rFonts w:hAnsi="Times New Roman" w:cs="Times New Roman"/>
          <w:color w:val="000000"/>
          <w:sz w:val="24"/>
          <w:szCs w:val="24"/>
        </w:rPr>
      </w:pPr>
      <w:r>
        <w:rPr>
          <w:rFonts w:hAnsi="Times New Roman" w:cs="Times New Roman"/>
          <w:color w:val="000000"/>
          <w:sz w:val="24"/>
          <w:szCs w:val="24"/>
        </w:rPr>
        <w:t>Лица, работающие с огнетушителями при их техническом обслуживании и зарядке, должны соблюдать требования безопасности и личной гигиены, изложенные в нормативно-технической документации на соответствующие огнетушители, огнетушащие вещества и источники вытесняющего газа.</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пожара в помещении с помощью газовых передвижных огнетушителей (углекислотных или хладоновых) необходимо учитывать возможность снижения содержания кислорода в воздухе внутри помещения ниже предельного значения и использовать изолирующие средства защиты органов дыхания.</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пожара порошковыми огнетушителями необходимо учитывать возможность образования высокой запыленности и снижения видимости очага пожара в результате образования порошкового облака (особенно в помещении небольшого объема).</w:t>
      </w:r>
    </w:p>
    <w:p>
      <w:pPr>
        <w:spacing w:line="240" w:lineRule="auto"/>
        <w:rPr>
          <w:rFonts w:hAnsi="Times New Roman" w:cs="Times New Roman"/>
          <w:color w:val="000000"/>
          <w:sz w:val="24"/>
          <w:szCs w:val="24"/>
        </w:rPr>
      </w:pPr>
      <w:r>
        <w:rPr>
          <w:rFonts w:hAnsi="Times New Roman" w:cs="Times New Roman"/>
          <w:color w:val="000000"/>
          <w:sz w:val="24"/>
          <w:szCs w:val="24"/>
        </w:rPr>
        <w:t>При использовании огнетушителей для тушения электрооборудования под напряжением необходимо соблюдать безопасное расстояние от распыляющего сопла и корпуса огнетушителя до токоведущих частей в соответствии с рекомендациями производителя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пожара порошковыми огнетушителями необходимо применять дополнительные меры по охлаждению нагретых элементов оборудования или строительных конструкций.</w:t>
      </w:r>
    </w:p>
    <w:p>
      <w:pPr>
        <w:spacing w:line="240" w:lineRule="auto"/>
        <w:rPr>
          <w:rFonts w:hAnsi="Times New Roman" w:cs="Times New Roman"/>
          <w:color w:val="000000"/>
          <w:sz w:val="24"/>
          <w:szCs w:val="24"/>
        </w:rPr>
      </w:pPr>
      <w:r>
        <w:rPr>
          <w:rFonts w:hAnsi="Times New Roman" w:cs="Times New Roman"/>
          <w:color w:val="000000"/>
          <w:sz w:val="24"/>
          <w:szCs w:val="24"/>
        </w:rPr>
        <w:t>3. ПОЖАРНЫЕ КРАНЫ</w:t>
      </w:r>
    </w:p>
    <w:p>
      <w:pPr>
        <w:spacing w:line="240" w:lineRule="auto"/>
        <w:rPr>
          <w:rFonts w:hAnsi="Times New Roman" w:cs="Times New Roman"/>
          <w:color w:val="000000"/>
          <w:sz w:val="24"/>
          <w:szCs w:val="24"/>
        </w:rPr>
      </w:pPr>
      <w:r>
        <w:rPr>
          <w:rFonts w:hAnsi="Times New Roman" w:cs="Times New Roman"/>
          <w:color w:val="000000"/>
          <w:sz w:val="24"/>
          <w:szCs w:val="24"/>
        </w:rPr>
        <w:t>3.1. 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w:t>
      </w:r>
    </w:p>
    <w:p>
      <w:pPr>
        <w:spacing w:line="240" w:lineRule="auto"/>
        <w:rPr>
          <w:rFonts w:hAnsi="Times New Roman" w:cs="Times New Roman"/>
          <w:color w:val="000000"/>
          <w:sz w:val="24"/>
          <w:szCs w:val="24"/>
        </w:rPr>
      </w:pPr>
      <w:r>
        <w:rPr>
          <w:rFonts w:hAnsi="Times New Roman" w:cs="Times New Roman"/>
          <w:color w:val="000000"/>
          <w:sz w:val="24"/>
          <w:szCs w:val="24"/>
        </w:rPr>
        <w:t>3.2.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pPr>
        <w:spacing w:line="240" w:lineRule="auto"/>
        <w:rPr>
          <w:rFonts w:hAnsi="Times New Roman" w:cs="Times New Roman"/>
          <w:color w:val="000000"/>
          <w:sz w:val="24"/>
          <w:szCs w:val="24"/>
        </w:rPr>
      </w:pPr>
      <w:r>
        <w:rPr>
          <w:rFonts w:hAnsi="Times New Roman" w:cs="Times New Roman"/>
          <w:color w:val="000000"/>
          <w:sz w:val="24"/>
          <w:szCs w:val="24"/>
        </w:rPr>
        <w:t>3.3. Требования к пожарным кранам:</w:t>
      </w:r>
    </w:p>
    <w:p>
      <w:pPr>
        <w:spacing w:line="240" w:lineRule="auto"/>
        <w:rPr>
          <w:rFonts w:hAnsi="Times New Roman" w:cs="Times New Roman"/>
          <w:color w:val="000000"/>
          <w:sz w:val="24"/>
          <w:szCs w:val="24"/>
        </w:rPr>
      </w:pPr>
      <w:r>
        <w:rPr>
          <w:rFonts w:hAnsi="Times New Roman" w:cs="Times New Roman"/>
          <w:color w:val="000000"/>
          <w:sz w:val="24"/>
          <w:szCs w:val="24"/>
        </w:rPr>
        <w:t>— конструкция пожарных кранов должна обеспечивать возможность открывания запорного устройства одним человеком и подачи воды с интенсивностью, обеспечивающей тушение пожара;</w:t>
      </w:r>
    </w:p>
    <w:p>
      <w:pPr>
        <w:spacing w:line="240" w:lineRule="auto"/>
        <w:rPr>
          <w:rFonts w:hAnsi="Times New Roman" w:cs="Times New Roman"/>
          <w:color w:val="000000"/>
          <w:sz w:val="24"/>
          <w:szCs w:val="24"/>
        </w:rPr>
      </w:pPr>
      <w:r>
        <w:rPr>
          <w:rFonts w:hAnsi="Times New Roman" w:cs="Times New Roman"/>
          <w:color w:val="000000"/>
          <w:sz w:val="24"/>
          <w:szCs w:val="24"/>
        </w:rPr>
        <w:t>— конструкция соединительных головок пожарных кранов должна позволять подсоединять к ним пожарные рукава, используемые в подразделениях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3.4.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одного раза в год).</w:t>
      </w:r>
    </w:p>
    <w:p>
      <w:pPr>
        <w:spacing w:line="240" w:lineRule="auto"/>
        <w:rPr>
          <w:rFonts w:hAnsi="Times New Roman" w:cs="Times New Roman"/>
          <w:color w:val="000000"/>
          <w:sz w:val="24"/>
          <w:szCs w:val="24"/>
        </w:rPr>
      </w:pPr>
      <w:r>
        <w:rPr>
          <w:rFonts w:hAnsi="Times New Roman" w:cs="Times New Roman"/>
          <w:color w:val="000000"/>
          <w:sz w:val="24"/>
          <w:szCs w:val="24"/>
        </w:rPr>
        <w:t>3.5. Руководитель организации обеспечивает исправность сетей наружного и внутреннего противопожарного водопровода и организует проведение проверок их работоспособности не реже двух раз в год (весной и осенью) организацией, имеющей лицензию МЧС, с составлением соответствующих актов.</w:t>
      </w:r>
    </w:p>
    <w:p>
      <w:pPr>
        <w:spacing w:line="240" w:lineRule="auto"/>
        <w:rPr>
          <w:rFonts w:hAnsi="Times New Roman" w:cs="Times New Roman"/>
          <w:color w:val="000000"/>
          <w:sz w:val="24"/>
          <w:szCs w:val="24"/>
        </w:rPr>
      </w:pPr>
      <w:r>
        <w:rPr>
          <w:rFonts w:hAnsi="Times New Roman" w:cs="Times New Roman"/>
          <w:color w:val="000000"/>
          <w:sz w:val="24"/>
          <w:szCs w:val="24"/>
        </w:rPr>
        <w:t>3.6. Пожарные шкафы крепятся к стене, при этом обеспечивается полное открывание дверец шкафов не менее чем на 90 градусов.</w:t>
      </w:r>
    </w:p>
    <w:p>
      <w:pPr>
        <w:spacing w:line="240" w:lineRule="auto"/>
        <w:rPr>
          <w:rFonts w:hAnsi="Times New Roman" w:cs="Times New Roman"/>
          <w:color w:val="000000"/>
          <w:sz w:val="24"/>
          <w:szCs w:val="24"/>
        </w:rPr>
      </w:pPr>
      <w:r>
        <w:rPr>
          <w:rFonts w:hAnsi="Times New Roman" w:cs="Times New Roman"/>
          <w:color w:val="000000"/>
          <w:sz w:val="24"/>
          <w:szCs w:val="24"/>
        </w:rPr>
        <w:t>3.7. ПК (пожарные краны) внутреннего ППВ (противопожарного водоснабжения) во всех помещениях должны оснащаться пожарными напорными рукавами диаметром 51 мм и длиной 15–20 м, а также стволами, размещаться в пломбируемых шкафах.</w:t>
      </w:r>
    </w:p>
    <w:p>
      <w:pPr>
        <w:spacing w:line="240" w:lineRule="auto"/>
        <w:rPr>
          <w:rFonts w:hAnsi="Times New Roman" w:cs="Times New Roman"/>
          <w:color w:val="000000"/>
          <w:sz w:val="24"/>
          <w:szCs w:val="24"/>
        </w:rPr>
      </w:pPr>
      <w:r>
        <w:rPr>
          <w:rFonts w:hAnsi="Times New Roman" w:cs="Times New Roman"/>
          <w:color w:val="000000"/>
          <w:sz w:val="24"/>
          <w:szCs w:val="24"/>
        </w:rPr>
        <w:t>На дверце шкафа ПК должны быть указаны:</w:t>
      </w:r>
    </w:p>
    <w:p>
      <w:pPr>
        <w:spacing w:line="240" w:lineRule="auto"/>
        <w:rPr>
          <w:rFonts w:hAnsi="Times New Roman" w:cs="Times New Roman"/>
          <w:color w:val="000000"/>
          <w:sz w:val="24"/>
          <w:szCs w:val="24"/>
        </w:rPr>
      </w:pPr>
      <w:r>
        <w:rPr>
          <w:rFonts w:hAnsi="Times New Roman" w:cs="Times New Roman"/>
          <w:color w:val="000000"/>
          <w:sz w:val="24"/>
          <w:szCs w:val="24"/>
        </w:rPr>
        <w:t>— буквенный индекс (ПК);</w:t>
      </w:r>
    </w:p>
    <w:p>
      <w:pPr>
        <w:spacing w:line="240" w:lineRule="auto"/>
        <w:rPr>
          <w:rFonts w:hAnsi="Times New Roman" w:cs="Times New Roman"/>
          <w:color w:val="000000"/>
          <w:sz w:val="24"/>
          <w:szCs w:val="24"/>
        </w:rPr>
      </w:pPr>
      <w:r>
        <w:rPr>
          <w:rFonts w:hAnsi="Times New Roman" w:cs="Times New Roman"/>
          <w:color w:val="000000"/>
          <w:sz w:val="24"/>
          <w:szCs w:val="24"/>
        </w:rPr>
        <w:t>— порядковый номер;</w:t>
      </w:r>
    </w:p>
    <w:p>
      <w:pPr>
        <w:spacing w:line="240" w:lineRule="auto"/>
        <w:rPr>
          <w:rFonts w:hAnsi="Times New Roman" w:cs="Times New Roman"/>
          <w:color w:val="000000"/>
          <w:sz w:val="24"/>
          <w:szCs w:val="24"/>
        </w:rPr>
      </w:pPr>
      <w:r>
        <w:rPr>
          <w:rFonts w:hAnsi="Times New Roman" w:cs="Times New Roman"/>
          <w:color w:val="000000"/>
          <w:sz w:val="24"/>
          <w:szCs w:val="24"/>
        </w:rPr>
        <w:t>— номер телефона вызова пожарной помощи.</w:t>
      </w:r>
    </w:p>
    <w:p>
      <w:pPr>
        <w:spacing w:line="240" w:lineRule="auto"/>
        <w:rPr>
          <w:rFonts w:hAnsi="Times New Roman" w:cs="Times New Roman"/>
          <w:color w:val="000000"/>
          <w:sz w:val="24"/>
          <w:szCs w:val="24"/>
        </w:rPr>
      </w:pPr>
      <w:r>
        <w:rPr>
          <w:rFonts w:hAnsi="Times New Roman" w:cs="Times New Roman"/>
          <w:color w:val="000000"/>
          <w:sz w:val="24"/>
          <w:szCs w:val="24"/>
        </w:rPr>
        <w:t>Напорные рукава рассчитаны на рабочее давление 0,7 МПа (7 кгс/см2).</w:t>
      </w:r>
    </w:p>
    <w:p>
      <w:pPr>
        <w:spacing w:line="240" w:lineRule="auto"/>
        <w:rPr>
          <w:rFonts w:hAnsi="Times New Roman" w:cs="Times New Roman"/>
          <w:color w:val="000000"/>
          <w:sz w:val="24"/>
          <w:szCs w:val="24"/>
        </w:rPr>
      </w:pPr>
      <w:r>
        <w:rPr>
          <w:rFonts w:hAnsi="Times New Roman" w:cs="Times New Roman"/>
          <w:color w:val="000000"/>
          <w:sz w:val="24"/>
          <w:szCs w:val="24"/>
        </w:rPr>
        <w:t>3.8. Пожарный рукав должен быть присоединен к пожарному крану и пожарному стволу.</w:t>
      </w:r>
    </w:p>
    <w:p>
      <w:pPr>
        <w:spacing w:line="240" w:lineRule="auto"/>
        <w:rPr>
          <w:rFonts w:hAnsi="Times New Roman" w:cs="Times New Roman"/>
          <w:color w:val="000000"/>
          <w:sz w:val="24"/>
          <w:szCs w:val="24"/>
        </w:rPr>
      </w:pPr>
      <w:r>
        <w:rPr>
          <w:rFonts w:hAnsi="Times New Roman" w:cs="Times New Roman"/>
          <w:color w:val="000000"/>
          <w:sz w:val="24"/>
          <w:szCs w:val="24"/>
        </w:rPr>
        <w:t>3.9. Способ установки ПК должен обеспечивать удобство вращения маховика и присоединения пожарного рукава.</w:t>
      </w:r>
    </w:p>
    <w:p>
      <w:pPr>
        <w:spacing w:line="240" w:lineRule="auto"/>
        <w:rPr>
          <w:rFonts w:hAnsi="Times New Roman" w:cs="Times New Roman"/>
          <w:color w:val="000000"/>
          <w:sz w:val="24"/>
          <w:szCs w:val="24"/>
        </w:rPr>
      </w:pPr>
      <w:r>
        <w:rPr>
          <w:rFonts w:hAnsi="Times New Roman" w:cs="Times New Roman"/>
          <w:color w:val="000000"/>
          <w:sz w:val="24"/>
          <w:szCs w:val="24"/>
        </w:rPr>
        <w:t>3.10. Направление оси выходного отверстия патрубка пожарного крана должно исключать резкий излом пожарного рукава в месте его присоединения. Проложенные рукавные линии не должны иметь переломов и скручивания.</w:t>
      </w:r>
    </w:p>
    <w:p>
      <w:pPr>
        <w:spacing w:line="240" w:lineRule="auto"/>
        <w:rPr>
          <w:rFonts w:hAnsi="Times New Roman" w:cs="Times New Roman"/>
          <w:color w:val="000000"/>
          <w:sz w:val="24"/>
          <w:szCs w:val="24"/>
        </w:rPr>
      </w:pPr>
      <w:r>
        <w:rPr>
          <w:rFonts w:hAnsi="Times New Roman" w:cs="Times New Roman"/>
          <w:color w:val="000000"/>
          <w:sz w:val="24"/>
          <w:szCs w:val="24"/>
        </w:rPr>
        <w:t>3.11. Пожарные рукава должны храниться сухими, хорошо скатанными (скатка или гармошка), присоединенными к кранам и стволам. Рукав один раз в год необходимо перекатывать (для изменения места складки).</w:t>
      </w:r>
    </w:p>
    <w:p>
      <w:pPr>
        <w:spacing w:line="240" w:lineRule="auto"/>
        <w:rPr>
          <w:rFonts w:hAnsi="Times New Roman" w:cs="Times New Roman"/>
          <w:color w:val="000000"/>
          <w:sz w:val="24"/>
          <w:szCs w:val="24"/>
        </w:rPr>
      </w:pPr>
      <w:r>
        <w:rPr>
          <w:rFonts w:hAnsi="Times New Roman" w:cs="Times New Roman"/>
          <w:color w:val="000000"/>
          <w:sz w:val="24"/>
          <w:szCs w:val="24"/>
        </w:rPr>
        <w:t>4. ПЕСОК</w:t>
      </w:r>
    </w:p>
    <w:p>
      <w:pPr>
        <w:spacing w:line="240" w:lineRule="auto"/>
        <w:rPr>
          <w:rFonts w:hAnsi="Times New Roman" w:cs="Times New Roman"/>
          <w:color w:val="000000"/>
          <w:sz w:val="24"/>
          <w:szCs w:val="24"/>
        </w:rPr>
      </w:pPr>
      <w:r>
        <w:rPr>
          <w:rFonts w:hAnsi="Times New Roman" w:cs="Times New Roman"/>
          <w:color w:val="000000"/>
          <w:sz w:val="24"/>
          <w:szCs w:val="24"/>
        </w:rPr>
        <w:t>4.1. Ящики для песка должны иметь объем 0,5 куб. м и комплектоваться совковой лопатой. Конструкция ящика должна обеспечивать удобство извлечения песка и исключать попадание осадков.</w:t>
      </w:r>
    </w:p>
    <w:p>
      <w:pPr>
        <w:spacing w:line="240" w:lineRule="auto"/>
        <w:rPr>
          <w:rFonts w:hAnsi="Times New Roman" w:cs="Times New Roman"/>
          <w:color w:val="000000"/>
          <w:sz w:val="24"/>
          <w:szCs w:val="24"/>
        </w:rPr>
      </w:pPr>
      <w:r>
        <w:rPr>
          <w:rFonts w:hAnsi="Times New Roman" w:cs="Times New Roman"/>
          <w:color w:val="000000"/>
          <w:sz w:val="24"/>
          <w:szCs w:val="24"/>
        </w:rPr>
        <w:t>4.2. 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4.3. Для помещений и наружных технологических установок категорий А, Б и В по взрывопожарной и пожарной опасности предусматривается запас песка 0,5 куб. м на каждые 500 кв. м защищаемой площади, а для помещений и наружных технологических установок категорий Г и Д по взрывопожарной и пожарной опасности – не менее 0,5 куб. м на каждые 1000 кв. м защищаемой площади.</w:t>
      </w:r>
    </w:p>
    <w:p>
      <w:pPr>
        <w:spacing w:line="240" w:lineRule="auto"/>
        <w:rPr>
          <w:rFonts w:hAnsi="Times New Roman" w:cs="Times New Roman"/>
          <w:color w:val="000000"/>
          <w:sz w:val="24"/>
          <w:szCs w:val="24"/>
        </w:rPr>
      </w:pPr>
      <w:r>
        <w:rPr>
          <w:rFonts w:hAnsi="Times New Roman" w:cs="Times New Roman"/>
          <w:color w:val="000000"/>
          <w:sz w:val="24"/>
          <w:szCs w:val="24"/>
        </w:rPr>
        <w:t>4.4. Тушение песком должно производиться путем разбрасывания его по горящей поверхности, чем достигается механическое воздействие на пламя и его частичная изоляция.</w:t>
      </w:r>
    </w:p>
    <w:p>
      <w:pPr>
        <w:spacing w:line="240" w:lineRule="auto"/>
        <w:rPr>
          <w:rFonts w:hAnsi="Times New Roman" w:cs="Times New Roman"/>
          <w:color w:val="000000"/>
          <w:sz w:val="24"/>
          <w:szCs w:val="24"/>
        </w:rPr>
      </w:pPr>
      <w:r>
        <w:rPr>
          <w:rFonts w:hAnsi="Times New Roman" w:cs="Times New Roman"/>
          <w:color w:val="000000"/>
          <w:sz w:val="24"/>
          <w:szCs w:val="24"/>
        </w:rPr>
        <w:t>4.5. Песок, который хранится в металлических ящиках вместимостью 0,5 м3, должен быть постоянно сухим, сыпучим, без комков. Один раз в год необходимо перемешивать и удалять комки.</w:t>
      </w:r>
    </w:p>
    <w:p>
      <w:pPr>
        <w:spacing w:line="240" w:lineRule="auto"/>
        <w:rPr>
          <w:rFonts w:hAnsi="Times New Roman" w:cs="Times New Roman"/>
          <w:color w:val="000000"/>
          <w:sz w:val="24"/>
          <w:szCs w:val="24"/>
        </w:rPr>
      </w:pPr>
      <w:r>
        <w:rPr>
          <w:rFonts w:hAnsi="Times New Roman" w:cs="Times New Roman"/>
          <w:color w:val="000000"/>
          <w:sz w:val="24"/>
          <w:szCs w:val="24"/>
        </w:rPr>
        <w:t>4.6. Допускается применять песок для предотвращения растекания горючих жидкостей, а также для их засыпки с последующей уборкой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 ПОКРЫВАЛА ДЛЯ ИЗОЛЯЦИИ ОЧАГА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5.1. Покрывала для изоляции очага возгорания должны иметь размер не менее 1 × 1 м.</w:t>
      </w:r>
    </w:p>
    <w:p>
      <w:pPr>
        <w:spacing w:line="240" w:lineRule="auto"/>
        <w:rPr>
          <w:rFonts w:hAnsi="Times New Roman" w:cs="Times New Roman"/>
          <w:color w:val="000000"/>
          <w:sz w:val="24"/>
          <w:szCs w:val="24"/>
        </w:rPr>
      </w:pPr>
      <w:r>
        <w:rPr>
          <w:rFonts w:hAnsi="Times New Roman" w:cs="Times New Roman"/>
          <w:color w:val="000000"/>
          <w:sz w:val="24"/>
          <w:szCs w:val="24"/>
        </w:rPr>
        <w:t>5.2. В помещениях, где применяются и (или) хранятся легковоспламеняющиеся и (или) горючие жидкости, размеры полотен должны быть не менее 2 × 1,5 м.</w:t>
      </w:r>
    </w:p>
    <w:p>
      <w:pPr>
        <w:spacing w:line="240" w:lineRule="auto"/>
        <w:rPr>
          <w:rFonts w:hAnsi="Times New Roman" w:cs="Times New Roman"/>
          <w:color w:val="000000"/>
          <w:sz w:val="24"/>
          <w:szCs w:val="24"/>
        </w:rPr>
      </w:pPr>
      <w:r>
        <w:rPr>
          <w:rFonts w:hAnsi="Times New Roman" w:cs="Times New Roman"/>
          <w:color w:val="000000"/>
          <w:sz w:val="24"/>
          <w:szCs w:val="24"/>
        </w:rPr>
        <w:t>5.3. При небольших пожарах покрывала для изоляции очага возгорания набрасываются на горящую поверхность, изолируя ее от доступа воздуха.</w:t>
      </w:r>
    </w:p>
    <w:p>
      <w:pPr>
        <w:spacing w:line="240" w:lineRule="auto"/>
        <w:rPr>
          <w:rFonts w:hAnsi="Times New Roman" w:cs="Times New Roman"/>
          <w:color w:val="000000"/>
          <w:sz w:val="24"/>
          <w:szCs w:val="24"/>
        </w:rPr>
      </w:pPr>
      <w:r>
        <w:rPr>
          <w:rFonts w:hAnsi="Times New Roman" w:cs="Times New Roman"/>
          <w:color w:val="000000"/>
          <w:sz w:val="24"/>
          <w:szCs w:val="24"/>
        </w:rPr>
        <w:t>5.4. Полотна хранятся в водонепроницаемых закрывающихся футлярах (чехлах, упаковках), позволяющих быстро применить эти средства в случае пожара.</w:t>
      </w:r>
    </w:p>
    <w:p>
      <w:pPr>
        <w:spacing w:line="240" w:lineRule="auto"/>
        <w:rPr>
          <w:rFonts w:hAnsi="Times New Roman" w:cs="Times New Roman"/>
          <w:color w:val="000000"/>
          <w:sz w:val="24"/>
          <w:szCs w:val="24"/>
        </w:rPr>
      </w:pPr>
      <w:r>
        <w:rPr>
          <w:rFonts w:hAnsi="Times New Roman" w:cs="Times New Roman"/>
          <w:color w:val="000000"/>
          <w:sz w:val="24"/>
          <w:szCs w:val="24"/>
        </w:rPr>
        <w:t>5.5. Покрывала для изоляции очага возгорания предназначены для тушения небольших очагов пожаров при воспламенении веществ, горение которых не может происходить без доступа воздуха. В помещениях, где применяются и (или) хранятся легковоспламеняющиеся и (или) горючие жидкости, размеры полотен должны быть не менее 2 × 1,5 м.</w:t>
      </w:r>
    </w:p>
    <w:p>
      <w:pPr>
        <w:spacing w:line="240" w:lineRule="auto"/>
        <w:rPr>
          <w:rFonts w:hAnsi="Times New Roman" w:cs="Times New Roman"/>
          <w:color w:val="000000"/>
          <w:sz w:val="24"/>
          <w:szCs w:val="24"/>
        </w:rPr>
      </w:pPr>
      <w:r>
        <w:rPr>
          <w:rFonts w:hAnsi="Times New Roman" w:cs="Times New Roman"/>
          <w:color w:val="000000"/>
          <w:sz w:val="24"/>
          <w:szCs w:val="24"/>
        </w:rPr>
        <w:t>6. ПОЖАРНЫЕ ЩИТЫ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6.1. Для размещения первичных средств пожаротушения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расстояние более 100 м от источников наружного противопожарного водоснабжения должны оборудоваться пожарные щиты.</w:t>
      </w:r>
    </w:p>
    <w:p>
      <w:pPr>
        <w:spacing w:line="240" w:lineRule="auto"/>
        <w:rPr>
          <w:rFonts w:hAnsi="Times New Roman" w:cs="Times New Roman"/>
          <w:color w:val="000000"/>
          <w:sz w:val="24"/>
          <w:szCs w:val="24"/>
        </w:rPr>
      </w:pPr>
      <w:r>
        <w:rPr>
          <w:rFonts w:hAnsi="Times New Roman" w:cs="Times New Roman"/>
          <w:color w:val="000000"/>
          <w:sz w:val="24"/>
          <w:szCs w:val="24"/>
        </w:rPr>
        <w:t>6.2. Пожарные щиты комплектуются немеханизированным пожарным инструментом и инвентарем согласно приложению № 6 к Правилам противопожарного режима в РФ.</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acebfee34c445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