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 причинении ущерба общему имуществу собственников помещений в многоквартирном доме, расположенном по адресу: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обращения (входящий номер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от собственника квартиры №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о порче общего имущества собственников МКД для осмотра и составления акта была сформирована комиссия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провела обследование общего имущества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момент осмотра лицо, виновное в порче общего имущества, – 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 отсутствует.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На момент обследования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установлены следующие обстоятельства: </w:t>
      </w:r>
      <w:r>
        <w:rPr>
          <w:rFonts w:hAnsi="Times New Roman" w:cs="Times New Roman"/>
          <w:color w:val="000000"/>
          <w:sz w:val="24"/>
          <w:szCs w:val="24"/>
        </w:rPr>
        <w:t xml:space="preserve"> 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, расположенной в многоквартирном доме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(указать обстоятельства, при которых произошла порча общего имущества)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 комиссии:</w:t>
      </w:r>
      <w:r>
        <w:rPr>
          <w:rFonts w:hAnsi="Times New Roman" w:cs="Times New Roman"/>
          <w:color w:val="000000"/>
          <w:sz w:val="24"/>
          <w:szCs w:val="24"/>
        </w:rPr>
        <w:t xml:space="preserve"> В результате осмотра общего имущества, расположенного по адресу: 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комиссией принято следующее решение: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направить в адрес собственника квартиры №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письмо-уведомление с приложением копии акта порчи общего имущества МКД;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установить собственнику квартиры №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срок для устранения последствий порчи общего имущества 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дней с момента получения данного 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(указать, какие меры приняты после установления факта порчи общего имущества)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Члены комиссии: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/___________________________________________________________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/___________________________________________________________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/_______________________________________________________________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 актом ознакомлен: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– собственник квартиры №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/_______________________________________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0136e718a8140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