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ПРИКАЗ №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об утверждении учетной политики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Утвердить учетную политику для целей бухгалтерского учета на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год согласно приложению.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Контроль за исполнением приказа возложить на </w:t>
      </w:r>
      <w:r>
        <w:rPr>
          <w:rFonts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к приказу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Учетная политика для целей бухгалтерского учета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Учетная политика для целей бухучета разработана в соответствии со следующим: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Законом от 06.12.2011 № 402-ФЗ</w:t>
      </w:r>
      <w:r>
        <w:rPr>
          <w:rFonts w:hAnsi="Times New Roman" w:cs="Times New Roman"/>
          <w:color w:val="000000"/>
          <w:sz w:val="24"/>
          <w:szCs w:val="24"/>
        </w:rPr>
        <w:t xml:space="preserve"> «О бухгалтерском учете»;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Положением по ведению бухгалтерского учета и бухгалтерской отчетности в РФ (утв. </w:t>
      </w:r>
      <w:r>
        <w:rPr>
          <w:rFonts w:hAnsi="Times New Roman" w:cs="Times New Roman"/>
          <w:color w:val="000000"/>
          <w:sz w:val="24"/>
          <w:szCs w:val="24"/>
        </w:rPr>
        <w:t>приказом Минфина от 29.07.1998 № 34н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ПБУ 1/2008 «Учетная политика организаций» (утв. </w:t>
      </w:r>
      <w:r>
        <w:rPr>
          <w:rFonts w:hAnsi="Times New Roman" w:cs="Times New Roman"/>
          <w:color w:val="000000"/>
          <w:sz w:val="24"/>
          <w:szCs w:val="24"/>
        </w:rPr>
        <w:t>приказом Минфина от 06.10.2008</w:t>
      </w:r>
      <w:r>
        <w:rPr>
          <w:rFonts w:hAnsi="Times New Roman" w:cs="Times New Roman"/>
          <w:color w:val="000000"/>
          <w:sz w:val="24"/>
          <w:szCs w:val="24"/>
        </w:rPr>
        <w:t>№ 106н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Планом счетов бухгалтерского учета и Инструкцией по его применению (утв. </w:t>
      </w:r>
      <w:r>
        <w:rPr>
          <w:rFonts w:hAnsi="Times New Roman" w:cs="Times New Roman"/>
          <w:color w:val="000000"/>
          <w:sz w:val="24"/>
          <w:szCs w:val="24"/>
        </w:rPr>
        <w:t>приказом Минфина от 31.10.2000 № 94н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приказом Минфина от 02.07.2010 № 66н</w:t>
      </w:r>
      <w:r>
        <w:rPr>
          <w:rFonts w:hAnsi="Times New Roman" w:cs="Times New Roman"/>
          <w:color w:val="000000"/>
          <w:sz w:val="24"/>
          <w:szCs w:val="24"/>
        </w:rPr>
        <w:t xml:space="preserve"> «О формах бухгалтерской отчетности организаций»;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иными документами, регулирующими бухгалтерский учет.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1. Элементы и принципы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Бухгалтерский учет ведет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части 1–3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7 Федерального закона от 06.12.2011 № 402-ФЗ, </w:t>
      </w:r>
      <w:r>
        <w:rPr>
          <w:rFonts w:hAnsi="Times New Roman" w:cs="Times New Roman"/>
          <w:color w:val="000000"/>
          <w:sz w:val="24"/>
          <w:szCs w:val="24"/>
        </w:rPr>
        <w:t>пункт 7</w:t>
      </w:r>
      <w:r>
        <w:rPr>
          <w:rFonts w:hAnsi="Times New Roman" w:cs="Times New Roman"/>
          <w:color w:val="000000"/>
          <w:sz w:val="24"/>
          <w:szCs w:val="24"/>
        </w:rPr>
        <w:t xml:space="preserve"> Положения по ведению бухучета, утвержденного </w:t>
      </w:r>
      <w:r>
        <w:rPr>
          <w:rFonts w:hAnsi="Times New Roman" w:cs="Times New Roman"/>
          <w:color w:val="000000"/>
          <w:sz w:val="24"/>
          <w:szCs w:val="24"/>
        </w:rPr>
        <w:t>приказом Минфина России от 29.07.1998 № 34н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Бухгалтерский учет ведется автоматизировано c использованием программы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часть 2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6, </w:t>
      </w:r>
      <w:r>
        <w:rPr>
          <w:rFonts w:hAnsi="Times New Roman" w:cs="Times New Roman"/>
          <w:color w:val="000000"/>
          <w:sz w:val="24"/>
          <w:szCs w:val="24"/>
        </w:rPr>
        <w:t>часть 6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10 Федерального закона от 06.12.2011 № 402-ФЗ, </w:t>
      </w:r>
      <w:r>
        <w:rPr>
          <w:rFonts w:hAnsi="Times New Roman" w:cs="Times New Roman"/>
          <w:color w:val="000000"/>
          <w:sz w:val="24"/>
          <w:szCs w:val="24"/>
        </w:rPr>
        <w:t>пункт 19</w:t>
      </w:r>
      <w:r>
        <w:rPr>
          <w:rFonts w:hAnsi="Times New Roman" w:cs="Times New Roman"/>
          <w:color w:val="000000"/>
          <w:sz w:val="24"/>
          <w:szCs w:val="24"/>
        </w:rPr>
        <w:t xml:space="preserve"> Положения по ведению бухучета, утвержденного </w:t>
      </w:r>
      <w:r>
        <w:rPr>
          <w:rFonts w:hAnsi="Times New Roman" w:cs="Times New Roman"/>
          <w:color w:val="000000"/>
          <w:sz w:val="24"/>
          <w:szCs w:val="24"/>
        </w:rPr>
        <w:t>приказом Минфина России от 29.07.1998 № 34н</w:t>
      </w:r>
      <w:r>
        <w:rPr>
          <w:rFonts w:hAnsi="Times New Roman" w:cs="Times New Roman"/>
          <w:color w:val="000000"/>
          <w:sz w:val="24"/>
          <w:szCs w:val="24"/>
        </w:rPr>
        <w:t xml:space="preserve">, пункты </w:t>
      </w:r>
      <w:r>
        <w:rPr>
          <w:rFonts w:hAnsi="Times New Roman" w:cs="Times New Roman"/>
          <w:color w:val="000000"/>
          <w:sz w:val="24"/>
          <w:szCs w:val="24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23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 xml:space="preserve"> ФСБУ 27/2021.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Бухгалтерский учет ведется с применением рабочего плана счетов, разработанного на основании Плана счетов, утвержденного </w:t>
      </w:r>
      <w:r>
        <w:rPr>
          <w:rFonts w:hAnsi="Times New Roman" w:cs="Times New Roman"/>
          <w:color w:val="000000"/>
          <w:sz w:val="24"/>
          <w:szCs w:val="24"/>
        </w:rPr>
        <w:t>приказом Минфина России от 31.10.2000 № 94н</w:t>
      </w:r>
      <w:r>
        <w:rPr>
          <w:rFonts w:hAnsi="Times New Roman" w:cs="Times New Roman"/>
          <w:color w:val="000000"/>
          <w:sz w:val="24"/>
          <w:szCs w:val="24"/>
        </w:rPr>
        <w:t xml:space="preserve">. Рабочий план счетов установлен в программе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 утвержден в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к учетной политике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пункт 4</w:t>
      </w:r>
      <w:r>
        <w:rPr>
          <w:rFonts w:hAnsi="Times New Roman" w:cs="Times New Roman"/>
          <w:color w:val="000000"/>
          <w:sz w:val="24"/>
          <w:szCs w:val="24"/>
        </w:rPr>
        <w:t xml:space="preserve"> ПБУ 1/2008, пункты </w:t>
      </w:r>
      <w:r>
        <w:rPr>
          <w:rFonts w:hAnsi="Times New Roman" w:cs="Times New Roman"/>
          <w:color w:val="000000"/>
          <w:sz w:val="24"/>
          <w:szCs w:val="24"/>
        </w:rPr>
        <w:t>8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9</w:t>
      </w:r>
      <w:r>
        <w:rPr>
          <w:rFonts w:hAnsi="Times New Roman" w:cs="Times New Roman"/>
          <w:color w:val="000000"/>
          <w:sz w:val="24"/>
          <w:szCs w:val="24"/>
        </w:rPr>
        <w:t xml:space="preserve"> Положения по ведению бухучета, утвержденного </w:t>
      </w:r>
      <w:r>
        <w:rPr>
          <w:rFonts w:hAnsi="Times New Roman" w:cs="Times New Roman"/>
          <w:color w:val="000000"/>
          <w:sz w:val="24"/>
          <w:szCs w:val="24"/>
        </w:rPr>
        <w:t>приказом Минфина России от 29.07.1998 № 34н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1.4. Формы регистров бухгалтерского учета утверждены в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к учетной политике.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часть 6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10 Федерального закона от 06.12.2011 № 402-ФЗ, </w:t>
      </w:r>
      <w:r>
        <w:rPr>
          <w:rFonts w:hAnsi="Times New Roman" w:cs="Times New Roman"/>
          <w:color w:val="000000"/>
          <w:sz w:val="24"/>
          <w:szCs w:val="24"/>
        </w:rPr>
        <w:t>пункт 19</w:t>
      </w:r>
      <w:r>
        <w:rPr>
          <w:rFonts w:hAnsi="Times New Roman" w:cs="Times New Roman"/>
          <w:color w:val="000000"/>
          <w:sz w:val="24"/>
          <w:szCs w:val="24"/>
        </w:rPr>
        <w:t xml:space="preserve"> Положения по ведению бухучета, утвержденного </w:t>
      </w:r>
      <w:r>
        <w:rPr>
          <w:rFonts w:hAnsi="Times New Roman" w:cs="Times New Roman"/>
          <w:color w:val="000000"/>
          <w:sz w:val="24"/>
          <w:szCs w:val="24"/>
        </w:rPr>
        <w:t>приказом Минфина России от 29.07.1998 № 34н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пункт 11</w:t>
      </w:r>
      <w:r>
        <w:rPr>
          <w:rFonts w:hAnsi="Times New Roman" w:cs="Times New Roman"/>
          <w:color w:val="000000"/>
          <w:sz w:val="24"/>
          <w:szCs w:val="24"/>
        </w:rPr>
        <w:t xml:space="preserve"> ФСБУ 27/2021.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1.5. Система внутреннего контроля утверждена в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к учетной политике.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часть 1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19 Федерального закона от 06.12.2011 № 402-ФЗ.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1.6. Порядок и сроки инвентаризации имущества и обязательств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к учетной политике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часть 3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11 Закона от 06.12.2011 № 402-ФЗ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2. Общие правила учета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На основании принципа рациональности плата за отсрочку или рассрочку не выделяется из договорной стоимости товаров, работ, услуг или имущественных прав (кроме запасов и капитальных вложений), если она предоставлена на период менее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пункты </w:t>
      </w: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6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7</w:t>
      </w:r>
      <w:r>
        <w:rPr>
          <w:rFonts w:hAnsi="Times New Roman" w:cs="Times New Roman"/>
          <w:color w:val="000000"/>
          <w:sz w:val="24"/>
          <w:szCs w:val="24"/>
        </w:rPr>
        <w:t xml:space="preserve"> ПБУ 15/2008, </w:t>
      </w:r>
      <w:r>
        <w:rPr>
          <w:rFonts w:hAnsi="Times New Roman" w:cs="Times New Roman"/>
          <w:color w:val="000000"/>
          <w:sz w:val="24"/>
          <w:szCs w:val="24"/>
        </w:rPr>
        <w:t>пункт 6</w:t>
      </w:r>
      <w:r>
        <w:rPr>
          <w:rFonts w:hAnsi="Times New Roman" w:cs="Times New Roman"/>
          <w:color w:val="000000"/>
          <w:sz w:val="24"/>
          <w:szCs w:val="24"/>
        </w:rPr>
        <w:t xml:space="preserve"> ПБУ 1/2008.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Для раскрытия информации в бухгалтерской отчетности существенной признается информация, которая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пункт 6.2.1</w:t>
      </w:r>
      <w:r>
        <w:rPr>
          <w:rFonts w:hAnsi="Times New Roman" w:cs="Times New Roman"/>
          <w:color w:val="000000"/>
          <w:sz w:val="24"/>
          <w:szCs w:val="24"/>
        </w:rPr>
        <w:t xml:space="preserve"> Концепции бухгалтерского учета в рыночной экономике России, </w:t>
      </w:r>
      <w:r>
        <w:rPr>
          <w:rFonts w:hAnsi="Times New Roman" w:cs="Times New Roman"/>
          <w:color w:val="000000"/>
          <w:sz w:val="24"/>
          <w:szCs w:val="24"/>
        </w:rPr>
        <w:t>пункт 7.4</w:t>
      </w:r>
      <w:r>
        <w:rPr>
          <w:rFonts w:hAnsi="Times New Roman" w:cs="Times New Roman"/>
          <w:color w:val="000000"/>
          <w:sz w:val="24"/>
          <w:szCs w:val="24"/>
        </w:rPr>
        <w:t xml:space="preserve"> ПБУ 1/2008, </w:t>
      </w:r>
      <w:r>
        <w:rPr>
          <w:rFonts w:hAnsi="Times New Roman" w:cs="Times New Roman"/>
          <w:color w:val="000000"/>
          <w:sz w:val="24"/>
          <w:szCs w:val="24"/>
        </w:rPr>
        <w:t>пункт 3</w:t>
      </w:r>
      <w:r>
        <w:rPr>
          <w:rFonts w:hAnsi="Times New Roman" w:cs="Times New Roman"/>
          <w:color w:val="000000"/>
          <w:sz w:val="24"/>
          <w:szCs w:val="24"/>
        </w:rPr>
        <w:t xml:space="preserve"> ПБУ 22/2010, </w:t>
      </w:r>
      <w:r>
        <w:rPr>
          <w:rFonts w:hAnsi="Times New Roman" w:cs="Times New Roman"/>
          <w:color w:val="000000"/>
          <w:sz w:val="24"/>
          <w:szCs w:val="24"/>
        </w:rPr>
        <w:t>пункт 11</w:t>
      </w:r>
      <w:r>
        <w:rPr>
          <w:rFonts w:hAnsi="Times New Roman" w:cs="Times New Roman"/>
          <w:color w:val="000000"/>
          <w:sz w:val="24"/>
          <w:szCs w:val="24"/>
        </w:rPr>
        <w:t xml:space="preserve"> ПБУ 4/99.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 В целях исправления бухгалтерских ошибок существенной признается информация, которая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пункт 6.2.1</w:t>
      </w:r>
      <w:r>
        <w:rPr>
          <w:rFonts w:hAnsi="Times New Roman" w:cs="Times New Roman"/>
          <w:color w:val="000000"/>
          <w:sz w:val="24"/>
          <w:szCs w:val="24"/>
        </w:rPr>
        <w:t xml:space="preserve"> Концепции бухгалтерского учета в рыночной экономике России, </w:t>
      </w:r>
      <w:r>
        <w:rPr>
          <w:rFonts w:hAnsi="Times New Roman" w:cs="Times New Roman"/>
          <w:color w:val="000000"/>
          <w:sz w:val="24"/>
          <w:szCs w:val="24"/>
        </w:rPr>
        <w:t>пункт 7.4</w:t>
      </w:r>
      <w:r>
        <w:rPr>
          <w:rFonts w:hAnsi="Times New Roman" w:cs="Times New Roman"/>
          <w:color w:val="000000"/>
          <w:sz w:val="24"/>
          <w:szCs w:val="24"/>
        </w:rPr>
        <w:t xml:space="preserve"> ПБУ 1/2008, </w:t>
      </w:r>
      <w:r>
        <w:rPr>
          <w:rFonts w:hAnsi="Times New Roman" w:cs="Times New Roman"/>
          <w:color w:val="000000"/>
          <w:sz w:val="24"/>
          <w:szCs w:val="24"/>
        </w:rPr>
        <w:t>пункт 3</w:t>
      </w:r>
      <w:r>
        <w:rPr>
          <w:rFonts w:hAnsi="Times New Roman" w:cs="Times New Roman"/>
          <w:color w:val="000000"/>
          <w:sz w:val="24"/>
          <w:szCs w:val="24"/>
        </w:rPr>
        <w:t xml:space="preserve"> ПБУ 22/2010, </w:t>
      </w:r>
      <w:r>
        <w:rPr>
          <w:rFonts w:hAnsi="Times New Roman" w:cs="Times New Roman"/>
          <w:color w:val="000000"/>
          <w:sz w:val="24"/>
          <w:szCs w:val="24"/>
        </w:rPr>
        <w:t>пункт 11</w:t>
      </w:r>
      <w:r>
        <w:rPr>
          <w:rFonts w:hAnsi="Times New Roman" w:cs="Times New Roman"/>
          <w:color w:val="000000"/>
          <w:sz w:val="24"/>
          <w:szCs w:val="24"/>
        </w:rPr>
        <w:t xml:space="preserve"> ПБУ 4/99.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Для целей учета основных средств существенной признается информация, которая превышает 5 процентов от показателя строки баланса «Внеоборотные активы».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пункт 5</w:t>
      </w:r>
      <w:r>
        <w:rPr>
          <w:rFonts w:hAnsi="Times New Roman" w:cs="Times New Roman"/>
          <w:color w:val="000000"/>
          <w:sz w:val="24"/>
          <w:szCs w:val="24"/>
        </w:rPr>
        <w:t xml:space="preserve"> ФСБУ 6/2020, </w:t>
      </w:r>
      <w:r>
        <w:rPr>
          <w:rFonts w:hAnsi="Times New Roman" w:cs="Times New Roman"/>
          <w:color w:val="000000"/>
          <w:sz w:val="24"/>
          <w:szCs w:val="24"/>
        </w:rPr>
        <w:t>рекомендации Минфина от 18.01.2022 № 07-04-09/2185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2.5. На основании требования рациональности бухгалтерского учета скидки, премии, бонусы и иные преференции от поставщика считаются несущественными, если они не превышают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процентов от стоимости имущества, работ, услуг или имущественных прав. Такие преференции отражаются в бухгалтерском учете в составе прочих доходов в периоде подписания документов о предоставлении скидки с поставщиком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пункт 6.5</w:t>
      </w:r>
      <w:r>
        <w:rPr>
          <w:rFonts w:hAnsi="Times New Roman" w:cs="Times New Roman"/>
          <w:color w:val="000000"/>
          <w:sz w:val="24"/>
          <w:szCs w:val="24"/>
        </w:rPr>
        <w:t xml:space="preserve"> ПБУ 10/99, </w:t>
      </w:r>
      <w:r>
        <w:rPr>
          <w:rFonts w:hAnsi="Times New Roman" w:cs="Times New Roman"/>
          <w:color w:val="000000"/>
          <w:sz w:val="24"/>
          <w:szCs w:val="24"/>
        </w:rPr>
        <w:t>подпункт «б»</w:t>
      </w:r>
      <w:r>
        <w:rPr>
          <w:rFonts w:hAnsi="Times New Roman" w:cs="Times New Roman"/>
          <w:color w:val="000000"/>
          <w:sz w:val="24"/>
          <w:szCs w:val="24"/>
        </w:rPr>
        <w:t xml:space="preserve"> пункта 12 ФСБУ 5/2019, </w:t>
      </w:r>
      <w:r>
        <w:rPr>
          <w:rFonts w:hAnsi="Times New Roman" w:cs="Times New Roman"/>
          <w:color w:val="000000"/>
          <w:sz w:val="24"/>
          <w:szCs w:val="24"/>
        </w:rPr>
        <w:t>подпункт «б»</w:t>
      </w:r>
      <w:r>
        <w:rPr>
          <w:rFonts w:hAnsi="Times New Roman" w:cs="Times New Roman"/>
          <w:color w:val="000000"/>
          <w:sz w:val="24"/>
          <w:szCs w:val="24"/>
        </w:rPr>
        <w:t xml:space="preserve"> пункта 11 ФСБУ 26/2020, </w:t>
      </w:r>
      <w:r>
        <w:rPr>
          <w:rFonts w:hAnsi="Times New Roman" w:cs="Times New Roman"/>
          <w:color w:val="000000"/>
          <w:sz w:val="24"/>
          <w:szCs w:val="24"/>
        </w:rPr>
        <w:t>пункт 6</w:t>
      </w:r>
      <w:r>
        <w:rPr>
          <w:rFonts w:hAnsi="Times New Roman" w:cs="Times New Roman"/>
          <w:color w:val="000000"/>
          <w:sz w:val="24"/>
          <w:szCs w:val="24"/>
        </w:rPr>
        <w:t xml:space="preserve"> ПБУ 1/2008, </w:t>
      </w:r>
      <w:r>
        <w:rPr>
          <w:rFonts w:hAnsi="Times New Roman" w:cs="Times New Roman"/>
          <w:color w:val="000000"/>
          <w:sz w:val="24"/>
          <w:szCs w:val="24"/>
        </w:rPr>
        <w:t>письмо Минфина от 06.02.2015 № 07-04-06/5027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2.6. Текущий налог на прибыль определяется на основании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пункты </w:t>
      </w:r>
      <w:r>
        <w:rPr>
          <w:rFonts w:hAnsi="Times New Roman" w:cs="Times New Roman"/>
          <w:color w:val="000000"/>
          <w:sz w:val="24"/>
          <w:szCs w:val="24"/>
        </w:rPr>
        <w:t>21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22</w:t>
      </w:r>
      <w:r>
        <w:rPr>
          <w:rFonts w:hAnsi="Times New Roman" w:cs="Times New Roman"/>
          <w:color w:val="000000"/>
          <w:sz w:val="24"/>
          <w:szCs w:val="24"/>
        </w:rPr>
        <w:t xml:space="preserve"> ПБУ 18/02.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2.7. Учет активов и обязательств ведется обособленно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пункты </w:t>
      </w:r>
      <w:r>
        <w:rPr>
          <w:rFonts w:hAnsi="Times New Roman" w:cs="Times New Roman"/>
          <w:color w:val="000000"/>
          <w:sz w:val="24"/>
          <w:szCs w:val="24"/>
        </w:rPr>
        <w:t>18.1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21</w:t>
      </w:r>
      <w:r>
        <w:rPr>
          <w:rFonts w:hAnsi="Times New Roman" w:cs="Times New Roman"/>
          <w:color w:val="000000"/>
          <w:sz w:val="24"/>
          <w:szCs w:val="24"/>
        </w:rPr>
        <w:t xml:space="preserve"> ПБУ 9/99, пункты </w:t>
      </w:r>
      <w:r>
        <w:rPr>
          <w:rFonts w:hAnsi="Times New Roman" w:cs="Times New Roman"/>
          <w:color w:val="000000"/>
          <w:sz w:val="24"/>
          <w:szCs w:val="24"/>
        </w:rPr>
        <w:t>21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21.1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22</w:t>
      </w:r>
      <w:r>
        <w:rPr>
          <w:rFonts w:hAnsi="Times New Roman" w:cs="Times New Roman"/>
          <w:color w:val="000000"/>
          <w:sz w:val="24"/>
          <w:szCs w:val="24"/>
        </w:rPr>
        <w:t xml:space="preserve"> ПБУ 10/99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3. Документы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В качестве форм первичных учетных документов используются: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доработанные или самостоятельно разработанные формы, которые приведены в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формы, рекомендованные официальными органами, в том числе формы из альбомов унифицированных форм, – по остальным операциям.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часть 4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9 Закона от 06.12.2011 № 402-ФЗ, </w:t>
      </w:r>
      <w:r>
        <w:rPr>
          <w:rFonts w:hAnsi="Times New Roman" w:cs="Times New Roman"/>
          <w:color w:val="000000"/>
          <w:sz w:val="24"/>
          <w:szCs w:val="24"/>
        </w:rPr>
        <w:t>подпункт «г»</w:t>
      </w:r>
      <w:r>
        <w:rPr>
          <w:rFonts w:hAnsi="Times New Roman" w:cs="Times New Roman"/>
          <w:color w:val="000000"/>
          <w:sz w:val="24"/>
          <w:szCs w:val="24"/>
        </w:rPr>
        <w:t xml:space="preserve"> пункта 9 ФСБУ 27/2021.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Длящиеся и повторяющиеся факты хозяйственной жизни оформляются едиными документами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часть 4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9 Закона от 06.12.2011 № 402-ФЗ, подпункты </w:t>
      </w:r>
      <w:r>
        <w:rPr>
          <w:rFonts w:hAnsi="Times New Roman" w:cs="Times New Roman"/>
          <w:color w:val="000000"/>
          <w:sz w:val="24"/>
          <w:szCs w:val="24"/>
        </w:rPr>
        <w:t>«а»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«б»</w:t>
      </w:r>
      <w:r>
        <w:rPr>
          <w:rFonts w:hAnsi="Times New Roman" w:cs="Times New Roman"/>
          <w:color w:val="000000"/>
          <w:sz w:val="24"/>
          <w:szCs w:val="24"/>
        </w:rPr>
        <w:t xml:space="preserve"> пункта 9 ФСБУ 27/2021, </w:t>
      </w:r>
      <w:r>
        <w:rPr>
          <w:rFonts w:hAnsi="Times New Roman" w:cs="Times New Roman"/>
          <w:color w:val="000000"/>
          <w:sz w:val="24"/>
          <w:szCs w:val="24"/>
        </w:rPr>
        <w:t>абзац 7</w:t>
      </w:r>
      <w:r>
        <w:rPr>
          <w:rFonts w:hAnsi="Times New Roman" w:cs="Times New Roman"/>
          <w:color w:val="000000"/>
          <w:sz w:val="24"/>
          <w:szCs w:val="24"/>
        </w:rPr>
        <w:t xml:space="preserve"> пункта 6 ПБУ 1/2008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Первичные учетные документы составляются на бумажном носителе, если законодательство не требует оформления таких документов в электронной форме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Электронный документооборот осуществляется в форматах, утвержденных для применения отдельных видов документов. Если формат документа не утвержден, применяют самостоятельно разработанные форматы, которые утверждает приказом руководитель.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часть 5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9 Закона от 06.12.2011 № 402-ФЗ.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Право подписи документов, кроме руководителя, предоставлено сотрудникам, перечень должностей которых установлен 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пункт 7</w:t>
      </w:r>
      <w:r>
        <w:rPr>
          <w:rFonts w:hAnsi="Times New Roman" w:cs="Times New Roman"/>
          <w:color w:val="000000"/>
          <w:sz w:val="24"/>
          <w:szCs w:val="24"/>
        </w:rPr>
        <w:t xml:space="preserve"> части 2 статьи 9 Закона от 06.12.2011 № 402-ФЗ, </w:t>
      </w:r>
      <w:r>
        <w:rPr>
          <w:rFonts w:hAnsi="Times New Roman" w:cs="Times New Roman"/>
          <w:color w:val="000000"/>
          <w:sz w:val="24"/>
          <w:szCs w:val="24"/>
        </w:rPr>
        <w:t>пункт 16</w:t>
      </w:r>
      <w:r>
        <w:rPr>
          <w:rFonts w:hAnsi="Times New Roman" w:cs="Times New Roman"/>
          <w:color w:val="000000"/>
          <w:sz w:val="24"/>
          <w:szCs w:val="24"/>
        </w:rPr>
        <w:t xml:space="preserve"> ФСБУ 27/2021.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 Виды используемых электронных подписей, порядок передачи права подписи, в том числе электронной, учет распорядительных документов и доверенностей на право подписи и способ обмена электронными документами определены 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4. Запасы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 Организация не применяет ФСБУ 5/2019 в отношении запасов, предназначенных для управленческих нужд. К этой категории относятся следующие запасы: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абзац 3</w:t>
      </w:r>
      <w:r>
        <w:rPr>
          <w:rFonts w:hAnsi="Times New Roman" w:cs="Times New Roman"/>
          <w:color w:val="000000"/>
          <w:sz w:val="24"/>
          <w:szCs w:val="24"/>
        </w:rPr>
        <w:t xml:space="preserve"> пункта 2 ФСБУ 5/2019.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С учетом видов и назначения запасов единицей запаса признается 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пункт 6</w:t>
      </w:r>
      <w:r>
        <w:rPr>
          <w:rFonts w:hAnsi="Times New Roman" w:cs="Times New Roman"/>
          <w:color w:val="000000"/>
          <w:sz w:val="24"/>
          <w:szCs w:val="24"/>
        </w:rPr>
        <w:t xml:space="preserve"> ФСБУ 5/2019.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 Резерв под обесценение запасов создается по 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пункты </w:t>
      </w:r>
      <w:r>
        <w:rPr>
          <w:rFonts w:hAnsi="Times New Roman" w:cs="Times New Roman"/>
          <w:color w:val="000000"/>
          <w:sz w:val="24"/>
          <w:szCs w:val="24"/>
        </w:rPr>
        <w:t>28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 xml:space="preserve"> ФСБУ 5/2019, </w:t>
      </w:r>
      <w:r>
        <w:rPr>
          <w:rFonts w:hAnsi="Times New Roman" w:cs="Times New Roman"/>
          <w:color w:val="000000"/>
          <w:sz w:val="24"/>
          <w:szCs w:val="24"/>
        </w:rPr>
        <w:t>пункт 4</w:t>
      </w:r>
      <w:r>
        <w:rPr>
          <w:rFonts w:hAnsi="Times New Roman" w:cs="Times New Roman"/>
          <w:color w:val="000000"/>
          <w:sz w:val="24"/>
          <w:szCs w:val="24"/>
        </w:rPr>
        <w:t xml:space="preserve"> ПБУ 21/2008, </w:t>
      </w:r>
      <w:r>
        <w:rPr>
          <w:rFonts w:hAnsi="Times New Roman" w:cs="Times New Roman"/>
          <w:color w:val="000000"/>
          <w:sz w:val="24"/>
          <w:szCs w:val="24"/>
        </w:rPr>
        <w:t>пункт 7</w:t>
      </w:r>
      <w:r>
        <w:rPr>
          <w:rFonts w:hAnsi="Times New Roman" w:cs="Times New Roman"/>
          <w:color w:val="000000"/>
          <w:sz w:val="24"/>
          <w:szCs w:val="24"/>
        </w:rPr>
        <w:t xml:space="preserve"> ПБУ 9/99.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 Калькуляция себестоимости ведется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пункты </w:t>
      </w:r>
      <w:r>
        <w:rPr>
          <w:rFonts w:hAnsi="Times New Roman" w:cs="Times New Roman"/>
          <w:color w:val="000000"/>
          <w:sz w:val="24"/>
          <w:szCs w:val="24"/>
        </w:rPr>
        <w:t>9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 xml:space="preserve"> ПБУ 10/99.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4.5. В состав прямых затрат входят: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пункты </w:t>
      </w:r>
      <w:r>
        <w:rPr>
          <w:rFonts w:hAnsi="Times New Roman" w:cs="Times New Roman"/>
          <w:color w:val="000000"/>
          <w:sz w:val="24"/>
          <w:szCs w:val="24"/>
        </w:rPr>
        <w:t>23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 xml:space="preserve"> ФСБУ 5/2019, пункты </w:t>
      </w:r>
      <w:r>
        <w:rPr>
          <w:rFonts w:hAnsi="Times New Roman" w:cs="Times New Roman"/>
          <w:color w:val="000000"/>
          <w:sz w:val="24"/>
          <w:szCs w:val="24"/>
        </w:rPr>
        <w:t>9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 xml:space="preserve"> ПБУ 10/99.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4.6. Прямые расходы, которые относятся к нескольким объектам учета затрат и не могут быть разделены между ними напрямую, распределяются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__________________________________________________________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пункт 24</w:t>
      </w:r>
      <w:r>
        <w:rPr>
          <w:rFonts w:hAnsi="Times New Roman" w:cs="Times New Roman"/>
          <w:color w:val="000000"/>
          <w:sz w:val="24"/>
          <w:szCs w:val="24"/>
        </w:rPr>
        <w:t xml:space="preserve"> ФСБУ 5/2019.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4.7. Прочие производственные расходы считаются косвенными, отражаются на счете 25 «Общепроизводственные расходы» и в конце месяца распределяются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пункты </w:t>
      </w:r>
      <w:r>
        <w:rPr>
          <w:rFonts w:hAnsi="Times New Roman" w:cs="Times New Roman"/>
          <w:color w:val="000000"/>
          <w:sz w:val="24"/>
          <w:szCs w:val="24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 xml:space="preserve"> ФСБУ 5/2019, пункты </w:t>
      </w:r>
      <w:r>
        <w:rPr>
          <w:rFonts w:hAnsi="Times New Roman" w:cs="Times New Roman"/>
          <w:color w:val="000000"/>
          <w:sz w:val="24"/>
          <w:szCs w:val="24"/>
        </w:rPr>
        <w:t>9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 xml:space="preserve"> ПБУ 10/99.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4.8. Транспортно-заготовительные расходы, которые относятся к нескольким группам или партиям запасов, распределяются пропорционально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величина транспортно-заготовительных расходов, которые относятся к нескольким группам или партиям запасов, относительно стоимости запасов меньше или равна 5 процентам, то эти расходы распределяются упрощенным способом, а именно полностью списываются на увеличение стоимости запасов, израсходованных в отчетном периоде.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подпункт «б»</w:t>
      </w:r>
      <w:r>
        <w:rPr>
          <w:rFonts w:hAnsi="Times New Roman" w:cs="Times New Roman"/>
          <w:color w:val="000000"/>
          <w:sz w:val="24"/>
          <w:szCs w:val="24"/>
        </w:rPr>
        <w:t xml:space="preserve"> пункта 11 ФСБУ 5/2019, </w:t>
      </w:r>
      <w:r>
        <w:rPr>
          <w:rFonts w:hAnsi="Times New Roman" w:cs="Times New Roman"/>
          <w:color w:val="000000"/>
          <w:sz w:val="24"/>
          <w:szCs w:val="24"/>
        </w:rPr>
        <w:t>пункт 10</w:t>
      </w:r>
      <w:r>
        <w:rPr>
          <w:rFonts w:hAnsi="Times New Roman" w:cs="Times New Roman"/>
          <w:color w:val="000000"/>
          <w:sz w:val="24"/>
          <w:szCs w:val="24"/>
        </w:rPr>
        <w:t xml:space="preserve"> МСФО (IAS) № 2 «Запасы», пункты </w:t>
      </w:r>
      <w:r>
        <w:rPr>
          <w:rFonts w:hAnsi="Times New Roman" w:cs="Times New Roman"/>
          <w:color w:val="000000"/>
          <w:sz w:val="24"/>
          <w:szCs w:val="24"/>
        </w:rPr>
        <w:t>7.1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7.4</w:t>
      </w:r>
      <w:r>
        <w:rPr>
          <w:rFonts w:hAnsi="Times New Roman" w:cs="Times New Roman"/>
          <w:color w:val="000000"/>
          <w:sz w:val="24"/>
          <w:szCs w:val="24"/>
        </w:rPr>
        <w:t xml:space="preserve"> ПБУ 1/2008, см. также </w:t>
      </w:r>
      <w:r>
        <w:rPr>
          <w:rFonts w:hAnsi="Times New Roman" w:cs="Times New Roman"/>
          <w:color w:val="000000"/>
          <w:sz w:val="24"/>
          <w:szCs w:val="24"/>
        </w:rPr>
        <w:t>информационное сообщение Минфина от 02.08.2017 № ИС-учет-9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4.9. При отпуске и выбытии запасы оцениваются следующим образом.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Способ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запасов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пункт 36</w:t>
      </w:r>
      <w:r>
        <w:rPr>
          <w:rFonts w:hAnsi="Times New Roman" w:cs="Times New Roman"/>
          <w:color w:val="000000"/>
          <w:sz w:val="24"/>
          <w:szCs w:val="24"/>
        </w:rPr>
        <w:t xml:space="preserve"> ФСБУ 5/2019.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4.10. Временно неэксплуатируемые запасы (на складе, в резерве) в виде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стоимость которых учтена в расходах после отпуска в производство, учитываются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________________________________________________________________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пункт 8</w:t>
      </w:r>
      <w:r>
        <w:rPr>
          <w:rFonts w:hAnsi="Times New Roman" w:cs="Times New Roman"/>
          <w:color w:val="000000"/>
          <w:sz w:val="24"/>
          <w:szCs w:val="24"/>
        </w:rPr>
        <w:t xml:space="preserve"> ФСБУ 5/2019.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5. Основные средства и нематериальные активы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 Последствия изменения учетной политики в связи с началом применения ФСБУ 14/2022 отражаются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пункт 53</w:t>
      </w:r>
      <w:r>
        <w:rPr>
          <w:rFonts w:hAnsi="Times New Roman" w:cs="Times New Roman"/>
          <w:color w:val="000000"/>
          <w:sz w:val="24"/>
          <w:szCs w:val="24"/>
        </w:rPr>
        <w:t xml:space="preserve"> ФСБУ 14/2022, </w:t>
      </w:r>
      <w:r>
        <w:rPr>
          <w:rFonts w:hAnsi="Times New Roman" w:cs="Times New Roman"/>
          <w:color w:val="000000"/>
          <w:sz w:val="24"/>
          <w:szCs w:val="24"/>
        </w:rPr>
        <w:t>пункт 25.1</w:t>
      </w:r>
      <w:r>
        <w:rPr>
          <w:rFonts w:hAnsi="Times New Roman" w:cs="Times New Roman"/>
          <w:color w:val="000000"/>
          <w:sz w:val="24"/>
          <w:szCs w:val="24"/>
        </w:rPr>
        <w:t xml:space="preserve"> ФСБУ 26/2020, пункты </w:t>
      </w:r>
      <w:r>
        <w:rPr>
          <w:rFonts w:hAnsi="Times New Roman" w:cs="Times New Roman"/>
          <w:color w:val="000000"/>
          <w:sz w:val="24"/>
          <w:szCs w:val="24"/>
        </w:rPr>
        <w:t>3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4</w:t>
      </w:r>
      <w:r>
        <w:rPr>
          <w:rFonts w:hAnsi="Times New Roman" w:cs="Times New Roman"/>
          <w:color w:val="000000"/>
          <w:sz w:val="24"/>
          <w:szCs w:val="24"/>
        </w:rPr>
        <w:t xml:space="preserve"> ПБУ 21/2008.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 ФСБУ 6/2020 не применяется в отношении активов, которые отвечают признакам основного средства, но имеют стоимость не выше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пункт 5</w:t>
      </w:r>
      <w:r>
        <w:rPr>
          <w:rFonts w:hAnsi="Times New Roman" w:cs="Times New Roman"/>
          <w:color w:val="000000"/>
          <w:sz w:val="24"/>
          <w:szCs w:val="24"/>
        </w:rPr>
        <w:t xml:space="preserve"> ФСБУ 6/2020.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 xml:space="preserve"> Контроль наличия и движения малоценных активов осуществляется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Малоценные основные средства учитываются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пункт 5</w:t>
      </w:r>
      <w:r>
        <w:rPr>
          <w:rFonts w:hAnsi="Times New Roman" w:cs="Times New Roman"/>
          <w:color w:val="000000"/>
          <w:sz w:val="24"/>
          <w:szCs w:val="24"/>
        </w:rPr>
        <w:t xml:space="preserve"> ФСБУ 6/2020.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Если основное средство состоит из нескольких частей, часть объекта принимается к учету в качестве самостоятельного объекта при выполнении следующих условий: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пункт 10</w:t>
      </w:r>
      <w:r>
        <w:rPr>
          <w:rFonts w:hAnsi="Times New Roman" w:cs="Times New Roman"/>
          <w:color w:val="000000"/>
          <w:sz w:val="24"/>
          <w:szCs w:val="24"/>
        </w:rPr>
        <w:t xml:space="preserve"> ФСБУ 6/2020.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 Основные средства подразделяются на указанные ниже группы и переоцениваются и амортизируются в следующем порядке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Стоимость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Способ переоценки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Способ амортизации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Периодичность оценки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Коэффициент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пункты </w:t>
      </w:r>
      <w:r>
        <w:rPr>
          <w:rFonts w:hAnsi="Times New Roman" w:cs="Times New Roman"/>
          <w:color w:val="000000"/>
          <w:sz w:val="24"/>
          <w:szCs w:val="24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13–17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34–36</w:t>
      </w:r>
      <w:r>
        <w:rPr>
          <w:rFonts w:hAnsi="Times New Roman" w:cs="Times New Roman"/>
          <w:color w:val="000000"/>
          <w:sz w:val="24"/>
          <w:szCs w:val="24"/>
        </w:rPr>
        <w:t xml:space="preserve"> ФСБУ 6/2020.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5.6. При списании основного средства при продаже или иной возмездной сделке в бухгалтерском учете отражаются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пункт 44</w:t>
      </w:r>
      <w:r>
        <w:rPr>
          <w:rFonts w:hAnsi="Times New Roman" w:cs="Times New Roman"/>
          <w:color w:val="000000"/>
          <w:sz w:val="24"/>
          <w:szCs w:val="24"/>
        </w:rPr>
        <w:t xml:space="preserve"> ФСБУ 6/2020.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5.7. ФСБУ 14/2022 не применяется в отношении активов, которые отвечают признакам нематериальных активов, но имеют стоимость не выше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пункты </w:t>
      </w:r>
      <w:r>
        <w:rPr>
          <w:rFonts w:hAnsi="Times New Roman" w:cs="Times New Roman"/>
          <w:color w:val="000000"/>
          <w:sz w:val="24"/>
          <w:szCs w:val="24"/>
        </w:rPr>
        <w:t>4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7</w:t>
      </w:r>
      <w:r>
        <w:rPr>
          <w:rFonts w:hAnsi="Times New Roman" w:cs="Times New Roman"/>
          <w:color w:val="000000"/>
          <w:sz w:val="24"/>
          <w:szCs w:val="24"/>
        </w:rPr>
        <w:t xml:space="preserve"> ФСБУ 14/2022.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5.8.</w:t>
      </w:r>
      <w:r>
        <w:rPr>
          <w:rFonts w:hAnsi="Times New Roman" w:cs="Times New Roman"/>
          <w:color w:val="000000"/>
          <w:sz w:val="24"/>
          <w:szCs w:val="24"/>
        </w:rPr>
        <w:t xml:space="preserve"> Контроль наличия и движения малоценных НМА осуществляется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Малоценные НМА учитываются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пункт 9</w:t>
      </w:r>
      <w:r>
        <w:rPr>
          <w:rFonts w:hAnsi="Times New Roman" w:cs="Times New Roman"/>
          <w:color w:val="000000"/>
          <w:sz w:val="24"/>
          <w:szCs w:val="24"/>
        </w:rPr>
        <w:t xml:space="preserve"> ФСБУ 14/2022.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5.9. Нематериальные активы подразделяются на указанные ниже группы и переоцениваются и амортизируются в следующем порядке.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Стоимость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Способ переоценки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Периодичность оценки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Способ амортизации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Коэффициент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пункты </w:t>
      </w:r>
      <w:r>
        <w:rPr>
          <w:rFonts w:hAnsi="Times New Roman" w:cs="Times New Roman"/>
          <w:color w:val="000000"/>
          <w:sz w:val="24"/>
          <w:szCs w:val="24"/>
        </w:rPr>
        <w:t>12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16–21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33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39–41</w:t>
      </w:r>
      <w:r>
        <w:rPr>
          <w:rFonts w:hAnsi="Times New Roman" w:cs="Times New Roman"/>
          <w:color w:val="000000"/>
          <w:sz w:val="24"/>
          <w:szCs w:val="24"/>
        </w:rPr>
        <w:t xml:space="preserve"> ФСБУ 14/2022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5.10.</w:t>
      </w:r>
      <w:r>
        <w:rPr>
          <w:rFonts w:hAnsi="Times New Roman" w:cs="Times New Roman"/>
          <w:color w:val="000000"/>
          <w:sz w:val="24"/>
          <w:szCs w:val="24"/>
        </w:rPr>
        <w:t xml:space="preserve"> Амортизация по основным средствам и нематериальным активам начисляется за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пункт 32</w:t>
      </w:r>
      <w:r>
        <w:rPr>
          <w:rFonts w:hAnsi="Times New Roman" w:cs="Times New Roman"/>
          <w:color w:val="000000"/>
          <w:sz w:val="24"/>
          <w:szCs w:val="24"/>
        </w:rPr>
        <w:t xml:space="preserve"> ФСБУ 6/2020, </w:t>
      </w:r>
      <w:r>
        <w:rPr>
          <w:rFonts w:hAnsi="Times New Roman" w:cs="Times New Roman"/>
          <w:color w:val="000000"/>
          <w:sz w:val="24"/>
          <w:szCs w:val="24"/>
        </w:rPr>
        <w:t>пункт 37</w:t>
      </w:r>
      <w:r>
        <w:rPr>
          <w:rFonts w:hAnsi="Times New Roman" w:cs="Times New Roman"/>
          <w:color w:val="000000"/>
          <w:sz w:val="24"/>
          <w:szCs w:val="24"/>
        </w:rPr>
        <w:t xml:space="preserve"> ФСБУ 14/2022.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5.11. Начисление амортизации по объекту основных средств или нематериальных активов начинается с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признания в составе основных средств или нематериальных активов, и прекращается с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списания из состава основных средств или нематериальных активов в бухгалтерском учете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пункт 33</w:t>
      </w:r>
      <w:r>
        <w:rPr>
          <w:rFonts w:hAnsi="Times New Roman" w:cs="Times New Roman"/>
          <w:color w:val="000000"/>
          <w:sz w:val="24"/>
          <w:szCs w:val="24"/>
        </w:rPr>
        <w:t xml:space="preserve"> ФСБУ 6/2020, </w:t>
      </w:r>
      <w:r>
        <w:rPr>
          <w:rFonts w:hAnsi="Times New Roman" w:cs="Times New Roman"/>
          <w:color w:val="000000"/>
          <w:sz w:val="24"/>
          <w:szCs w:val="24"/>
        </w:rPr>
        <w:t>пункт 38</w:t>
      </w:r>
      <w:r>
        <w:rPr>
          <w:rFonts w:hAnsi="Times New Roman" w:cs="Times New Roman"/>
          <w:color w:val="000000"/>
          <w:sz w:val="24"/>
          <w:szCs w:val="24"/>
        </w:rPr>
        <w:t xml:space="preserve"> ФСБУ 14/2022.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5.13. Элементы амортизации объектов основных средств и нематериальных активов проверяются на соответствие условиям их использования по состоянию на 31 декабря отчетного года, а также при возникновении обстоятельств, в результате которых изменяются срок полезного использования, ликвидационная стоимость или способ начисления амортизации. Решение об изменении соответствующих элементов амортизации не принимают при их незначительном изменении, а именно срока полезного использования не более чем на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ликвидационной стоимости более чем на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от действующих значений.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пункт 7.4</w:t>
      </w:r>
      <w:r>
        <w:rPr>
          <w:rFonts w:hAnsi="Times New Roman" w:cs="Times New Roman"/>
          <w:color w:val="000000"/>
          <w:sz w:val="24"/>
          <w:szCs w:val="24"/>
        </w:rPr>
        <w:t xml:space="preserve"> ПБУ 1/2008, </w:t>
      </w:r>
      <w:r>
        <w:rPr>
          <w:rFonts w:hAnsi="Times New Roman" w:cs="Times New Roman"/>
          <w:color w:val="000000"/>
          <w:sz w:val="24"/>
          <w:szCs w:val="24"/>
        </w:rPr>
        <w:t>пункт 37</w:t>
      </w:r>
      <w:r>
        <w:rPr>
          <w:rFonts w:hAnsi="Times New Roman" w:cs="Times New Roman"/>
          <w:color w:val="000000"/>
          <w:sz w:val="24"/>
          <w:szCs w:val="24"/>
        </w:rPr>
        <w:t xml:space="preserve"> ФСБУ 6/2020, </w:t>
      </w:r>
      <w:r>
        <w:rPr>
          <w:rFonts w:hAnsi="Times New Roman" w:cs="Times New Roman"/>
          <w:color w:val="000000"/>
          <w:sz w:val="24"/>
          <w:szCs w:val="24"/>
        </w:rPr>
        <w:t>пункт 42</w:t>
      </w:r>
      <w:r>
        <w:rPr>
          <w:rFonts w:hAnsi="Times New Roman" w:cs="Times New Roman"/>
          <w:color w:val="000000"/>
          <w:sz w:val="24"/>
          <w:szCs w:val="24"/>
        </w:rPr>
        <w:t xml:space="preserve"> ФСБУ 14/2022.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5.14. Расходы на создание (приобретение) малоценных активов признаются в периоде завершения капитальных вложений. Стоимость таких завершенных капитальных вложений списывается на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пункт 5</w:t>
      </w:r>
      <w:r>
        <w:rPr>
          <w:rFonts w:hAnsi="Times New Roman" w:cs="Times New Roman"/>
          <w:color w:val="000000"/>
          <w:sz w:val="24"/>
          <w:szCs w:val="24"/>
        </w:rPr>
        <w:t xml:space="preserve"> ФСБУ 6/2020, </w:t>
      </w:r>
      <w:r>
        <w:rPr>
          <w:rFonts w:hAnsi="Times New Roman" w:cs="Times New Roman"/>
          <w:color w:val="000000"/>
          <w:sz w:val="24"/>
          <w:szCs w:val="24"/>
        </w:rPr>
        <w:t>пункт 7</w:t>
      </w:r>
      <w:r>
        <w:rPr>
          <w:rFonts w:hAnsi="Times New Roman" w:cs="Times New Roman"/>
          <w:color w:val="000000"/>
          <w:sz w:val="24"/>
          <w:szCs w:val="24"/>
        </w:rPr>
        <w:t xml:space="preserve"> ФСБУ 14/2022, </w:t>
      </w:r>
      <w:r>
        <w:rPr>
          <w:rFonts w:hAnsi="Times New Roman" w:cs="Times New Roman"/>
          <w:color w:val="000000"/>
          <w:sz w:val="24"/>
          <w:szCs w:val="24"/>
        </w:rPr>
        <w:t>пункт 7</w:t>
      </w:r>
      <w:r>
        <w:rPr>
          <w:rFonts w:hAnsi="Times New Roman" w:cs="Times New Roman"/>
          <w:color w:val="000000"/>
          <w:sz w:val="24"/>
          <w:szCs w:val="24"/>
        </w:rPr>
        <w:t xml:space="preserve"> ПБУ 1/2008.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5.15. Накопленная дооценка списывается на нераспределенную прибыль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пункт 20</w:t>
      </w:r>
      <w:r>
        <w:rPr>
          <w:rFonts w:hAnsi="Times New Roman" w:cs="Times New Roman"/>
          <w:color w:val="000000"/>
          <w:sz w:val="24"/>
          <w:szCs w:val="24"/>
        </w:rPr>
        <w:t xml:space="preserve"> ФСБУ 6/2020, </w:t>
      </w:r>
      <w:r>
        <w:rPr>
          <w:rFonts w:hAnsi="Times New Roman" w:cs="Times New Roman"/>
          <w:color w:val="000000"/>
          <w:sz w:val="24"/>
          <w:szCs w:val="24"/>
        </w:rPr>
        <w:t>пункт 26</w:t>
      </w:r>
      <w:r>
        <w:rPr>
          <w:rFonts w:hAnsi="Times New Roman" w:cs="Times New Roman"/>
          <w:color w:val="000000"/>
          <w:sz w:val="24"/>
          <w:szCs w:val="24"/>
        </w:rPr>
        <w:t xml:space="preserve"> ФСБУ 14/2022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5.16. При одновременном создании нескольких объектов основных средств и нематериальных активов собственными силами затраты, относящиеся к нескольким объектам капитальных вложений, распределяются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пункт 14.1</w:t>
      </w:r>
      <w:r>
        <w:rPr>
          <w:rFonts w:hAnsi="Times New Roman" w:cs="Times New Roman"/>
          <w:color w:val="000000"/>
          <w:sz w:val="24"/>
          <w:szCs w:val="24"/>
        </w:rPr>
        <w:t xml:space="preserve"> ФСБУ 26/2022.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6. Аренда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6.1.В отношении предмета, срок аренды которого не превышает 12 месяцев на дату предоставления объекта аренды, право пользования активом и обязательство по аренде могут не признаваться, если выполняются условия, перечисленные в пункте 12 ФСБУ 25/2018. В расходах в этом случае признаются арендные платежи в порядке, определенном учетной политикой. Решение об упрощенном учете принимается в отношении групп однородных по характеру и способу использования предметов аренды и оформляется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подпункт «а»</w:t>
      </w:r>
      <w:r>
        <w:rPr>
          <w:rFonts w:hAnsi="Times New Roman" w:cs="Times New Roman"/>
          <w:color w:val="000000"/>
          <w:sz w:val="24"/>
          <w:szCs w:val="24"/>
        </w:rPr>
        <w:t xml:space="preserve"> пункта 11, </w:t>
      </w:r>
      <w:r>
        <w:rPr>
          <w:rFonts w:hAnsi="Times New Roman" w:cs="Times New Roman"/>
          <w:color w:val="000000"/>
          <w:sz w:val="24"/>
          <w:szCs w:val="24"/>
        </w:rPr>
        <w:t>пункт 12</w:t>
      </w:r>
      <w:r>
        <w:rPr>
          <w:rFonts w:hAnsi="Times New Roman" w:cs="Times New Roman"/>
          <w:color w:val="000000"/>
          <w:sz w:val="24"/>
          <w:szCs w:val="24"/>
        </w:rPr>
        <w:t xml:space="preserve"> ФСБУ 25/2018.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 В отношении предмета аренды, рыночная стоимость которого без учета износа не превышает 300 000 руб. и от которого есть возможность получать экономические выгоды преимущественно независимо от других активов, право пользования активом и обязательство по аренде могут не признаваться, если выполняются условия, перечисленные в пункте 12 ФСБУ 25/2018. В расходах в этом случае признаются арендные платежи в порядке, определенном учетной политикой. Решение об упрощенном учете принимается в отношении каждого предмета аренды и оформляется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подпункт «б»</w:t>
      </w:r>
      <w:r>
        <w:rPr>
          <w:rFonts w:hAnsi="Times New Roman" w:cs="Times New Roman"/>
          <w:color w:val="000000"/>
          <w:sz w:val="24"/>
          <w:szCs w:val="24"/>
        </w:rPr>
        <w:t xml:space="preserve"> пункта 11, </w:t>
      </w:r>
      <w:r>
        <w:rPr>
          <w:rFonts w:hAnsi="Times New Roman" w:cs="Times New Roman"/>
          <w:color w:val="000000"/>
          <w:sz w:val="24"/>
          <w:szCs w:val="24"/>
        </w:rPr>
        <w:t>пункт 12</w:t>
      </w:r>
      <w:r>
        <w:rPr>
          <w:rFonts w:hAnsi="Times New Roman" w:cs="Times New Roman"/>
          <w:color w:val="000000"/>
          <w:sz w:val="24"/>
          <w:szCs w:val="24"/>
        </w:rPr>
        <w:t xml:space="preserve"> ФСБУ 25/2018.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пункт 16</w:t>
      </w:r>
      <w:r>
        <w:rPr>
          <w:rFonts w:hAnsi="Times New Roman" w:cs="Times New Roman"/>
          <w:color w:val="000000"/>
          <w:sz w:val="24"/>
          <w:szCs w:val="24"/>
        </w:rPr>
        <w:t xml:space="preserve"> ФСБУ 25/2018.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6.4. Арендные платежи по предметам аренды, по которым не возникает обязательство по аренде, признаются в качестве расхода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подпункты </w:t>
      </w:r>
      <w:r>
        <w:rPr>
          <w:rFonts w:hAnsi="Times New Roman" w:cs="Times New Roman"/>
          <w:color w:val="000000"/>
          <w:sz w:val="24"/>
          <w:szCs w:val="24"/>
        </w:rPr>
        <w:t>«а»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«б»</w:t>
      </w:r>
      <w:r>
        <w:rPr>
          <w:rFonts w:hAnsi="Times New Roman" w:cs="Times New Roman"/>
          <w:color w:val="000000"/>
          <w:sz w:val="24"/>
          <w:szCs w:val="24"/>
        </w:rPr>
        <w:t xml:space="preserve">, абзацы </w:t>
      </w:r>
      <w:r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6</w:t>
      </w:r>
      <w:r>
        <w:rPr>
          <w:rFonts w:hAnsi="Times New Roman" w:cs="Times New Roman"/>
          <w:color w:val="000000"/>
          <w:sz w:val="24"/>
          <w:szCs w:val="24"/>
        </w:rPr>
        <w:t xml:space="preserve"> пункта 11, </w:t>
      </w:r>
      <w:r>
        <w:rPr>
          <w:rFonts w:hAnsi="Times New Roman" w:cs="Times New Roman"/>
          <w:color w:val="000000"/>
          <w:sz w:val="24"/>
          <w:szCs w:val="24"/>
        </w:rPr>
        <w:t>пункт 12</w:t>
      </w:r>
      <w:r>
        <w:rPr>
          <w:rFonts w:hAnsi="Times New Roman" w:cs="Times New Roman"/>
          <w:color w:val="000000"/>
          <w:sz w:val="24"/>
          <w:szCs w:val="24"/>
        </w:rPr>
        <w:t xml:space="preserve"> ФСБУ 25/2018, </w:t>
      </w:r>
      <w:r>
        <w:rPr>
          <w:rFonts w:hAnsi="Times New Roman" w:cs="Times New Roman"/>
          <w:color w:val="000000"/>
          <w:sz w:val="24"/>
          <w:szCs w:val="24"/>
        </w:rPr>
        <w:t>пункт 18</w:t>
      </w:r>
      <w:r>
        <w:rPr>
          <w:rFonts w:hAnsi="Times New Roman" w:cs="Times New Roman"/>
          <w:color w:val="000000"/>
          <w:sz w:val="24"/>
          <w:szCs w:val="24"/>
        </w:rPr>
        <w:t xml:space="preserve"> ПБУ 10/99.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6.5. Проценты на обязательство по аренде начисляются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пункты </w:t>
      </w:r>
      <w:r>
        <w:rPr>
          <w:rFonts w:hAnsi="Times New Roman" w:cs="Times New Roman"/>
          <w:color w:val="000000"/>
          <w:sz w:val="24"/>
          <w:szCs w:val="24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18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19</w:t>
      </w:r>
      <w:r>
        <w:rPr>
          <w:rFonts w:hAnsi="Times New Roman" w:cs="Times New Roman"/>
          <w:color w:val="000000"/>
          <w:sz w:val="24"/>
          <w:szCs w:val="24"/>
        </w:rPr>
        <w:t xml:space="preserve"> ФСБУ 25/2018, пункты </w:t>
      </w:r>
      <w:r>
        <w:rPr>
          <w:rFonts w:hAnsi="Times New Roman" w:cs="Times New Roman"/>
          <w:color w:val="000000"/>
          <w:sz w:val="24"/>
          <w:szCs w:val="24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18</w:t>
      </w:r>
      <w:r>
        <w:rPr>
          <w:rFonts w:hAnsi="Times New Roman" w:cs="Times New Roman"/>
          <w:color w:val="000000"/>
          <w:sz w:val="24"/>
          <w:szCs w:val="24"/>
        </w:rPr>
        <w:t xml:space="preserve"> ПБУ 10/99.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6.6. В отношении предметов аренды, по которым нет схожих по характеру использования активов, переоценка прав пользования активом и их амортизация проводятся в следующем порядке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189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992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Стоимость</w:t>
            </w:r>
          </w:p>
        </w:tc>
        <w:tc>
          <w:tcPr>
            <w:tcW w:w="189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Способ переоценки</w:t>
            </w:r>
          </w:p>
        </w:tc>
        <w:tc>
          <w:tcPr>
            <w:tcW w:w="171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Способ амортизации</w:t>
            </w:r>
          </w:p>
        </w:tc>
        <w:tc>
          <w:tcPr>
            <w:tcW w:w="992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Периодичность оценки</w:t>
            </w:r>
          </w:p>
        </w:tc>
        <w:tc>
          <w:tcPr>
            <w:tcW w:w="1173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Коэффициент</w:t>
            </w:r>
          </w:p>
        </w:tc>
      </w:tr>
      <w:tr>
        <w:trPr>
          <w:trHeight w:val="0"/>
        </w:trPr>
        <w:tc>
          <w:tcPr>
            <w:tcW w:w="189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992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189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992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173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пункты </w:t>
      </w:r>
      <w:r>
        <w:rPr>
          <w:rFonts w:hAnsi="Times New Roman" w:cs="Times New Roman"/>
          <w:color w:val="000000"/>
          <w:sz w:val="24"/>
          <w:szCs w:val="24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16</w:t>
      </w:r>
      <w:r>
        <w:rPr>
          <w:rFonts w:hAnsi="Times New Roman" w:cs="Times New Roman"/>
          <w:color w:val="000000"/>
          <w:sz w:val="24"/>
          <w:szCs w:val="24"/>
        </w:rPr>
        <w:t xml:space="preserve"> ФСБУ 25/2018, пункты </w:t>
      </w:r>
      <w:r>
        <w:rPr>
          <w:rFonts w:hAnsi="Times New Roman" w:cs="Times New Roman"/>
          <w:color w:val="000000"/>
          <w:sz w:val="24"/>
          <w:szCs w:val="24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13–7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34–36</w:t>
      </w:r>
      <w:r>
        <w:rPr>
          <w:rFonts w:hAnsi="Times New Roman" w:cs="Times New Roman"/>
          <w:color w:val="000000"/>
          <w:sz w:val="24"/>
          <w:szCs w:val="24"/>
        </w:rPr>
        <w:t xml:space="preserve"> ФСБУ 6/2020.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6.7. Доходы по операционной аренде признаются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 Вид доходов определяется по каждому договору в зависимости от условий аренды и вида имущества.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пункт 42</w:t>
      </w:r>
      <w:r>
        <w:rPr>
          <w:rFonts w:hAnsi="Times New Roman" w:cs="Times New Roman"/>
          <w:color w:val="000000"/>
          <w:sz w:val="24"/>
          <w:szCs w:val="24"/>
        </w:rPr>
        <w:t xml:space="preserve"> ФСБУ 25/2018, </w:t>
      </w:r>
      <w:r>
        <w:rPr>
          <w:rFonts w:hAnsi="Times New Roman" w:cs="Times New Roman"/>
          <w:color w:val="000000"/>
          <w:sz w:val="24"/>
          <w:szCs w:val="24"/>
        </w:rPr>
        <w:t>пункт 4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абзац 5</w:t>
      </w:r>
      <w:r>
        <w:rPr>
          <w:rFonts w:hAnsi="Times New Roman" w:cs="Times New Roman"/>
          <w:color w:val="000000"/>
          <w:sz w:val="24"/>
          <w:szCs w:val="24"/>
        </w:rPr>
        <w:t xml:space="preserve"> пункта 5, пункты </w:t>
      </w:r>
      <w:r>
        <w:rPr>
          <w:rFonts w:hAnsi="Times New Roman" w:cs="Times New Roman"/>
          <w:color w:val="000000"/>
          <w:sz w:val="24"/>
          <w:szCs w:val="24"/>
        </w:rPr>
        <w:t>12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 xml:space="preserve"> ПБУ 9/99, </w:t>
      </w:r>
      <w:r>
        <w:rPr>
          <w:rFonts w:hAnsi="Times New Roman" w:cs="Times New Roman"/>
          <w:color w:val="000000"/>
          <w:sz w:val="24"/>
          <w:szCs w:val="24"/>
        </w:rPr>
        <w:t>пункт 7</w:t>
      </w:r>
      <w:r>
        <w:rPr>
          <w:rFonts w:hAnsi="Times New Roman" w:cs="Times New Roman"/>
          <w:color w:val="000000"/>
          <w:sz w:val="24"/>
          <w:szCs w:val="24"/>
        </w:rPr>
        <w:t xml:space="preserve"> ПБУ 1/2008.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6.8. Проценты по чистой инвестиции в аренду начисляются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пункт 33</w:t>
      </w:r>
      <w:r>
        <w:rPr>
          <w:rFonts w:hAnsi="Times New Roman" w:cs="Times New Roman"/>
          <w:color w:val="000000"/>
          <w:sz w:val="24"/>
          <w:szCs w:val="24"/>
        </w:rPr>
        <w:t xml:space="preserve"> ФСБУ 25/2018.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7. Резервы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7.1. Сумма оценочного обязательства на оплату отпусков рассчитывается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пункты </w:t>
      </w:r>
      <w:r>
        <w:rPr>
          <w:rFonts w:hAnsi="Times New Roman" w:cs="Times New Roman"/>
          <w:color w:val="000000"/>
          <w:sz w:val="24"/>
          <w:szCs w:val="24"/>
        </w:rPr>
        <w:t>16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17</w:t>
      </w:r>
      <w:r>
        <w:rPr>
          <w:rFonts w:hAnsi="Times New Roman" w:cs="Times New Roman"/>
          <w:color w:val="000000"/>
          <w:sz w:val="24"/>
          <w:szCs w:val="24"/>
        </w:rPr>
        <w:t xml:space="preserve"> МСФО (IAS) 19 «Вознаграждения работникам», пункты </w:t>
      </w:r>
      <w:r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8</w:t>
      </w:r>
      <w:r>
        <w:rPr>
          <w:rFonts w:hAnsi="Times New Roman" w:cs="Times New Roman"/>
          <w:color w:val="000000"/>
          <w:sz w:val="24"/>
          <w:szCs w:val="24"/>
        </w:rPr>
        <w:t xml:space="preserve"> ПБУ 8/2010, </w:t>
      </w:r>
      <w:r>
        <w:rPr>
          <w:rFonts w:hAnsi="Times New Roman" w:cs="Times New Roman"/>
          <w:color w:val="000000"/>
          <w:sz w:val="24"/>
          <w:szCs w:val="24"/>
        </w:rPr>
        <w:t>пункт 7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подпункт «а»</w:t>
      </w:r>
      <w:r>
        <w:rPr>
          <w:rFonts w:hAnsi="Times New Roman" w:cs="Times New Roman"/>
          <w:color w:val="000000"/>
          <w:sz w:val="24"/>
          <w:szCs w:val="24"/>
        </w:rPr>
        <w:t xml:space="preserve"> пункта 7.1 ПБУ 1/2008.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7.2. Сумма оценочного обязательства на выплату вознаграждений работникам за год рассчитывается исходя из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пункты </w:t>
      </w:r>
      <w:r>
        <w:rPr>
          <w:rFonts w:hAnsi="Times New Roman" w:cs="Times New Roman"/>
          <w:color w:val="000000"/>
          <w:sz w:val="24"/>
          <w:szCs w:val="24"/>
        </w:rPr>
        <w:t>16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17</w:t>
      </w:r>
      <w:r>
        <w:rPr>
          <w:rFonts w:hAnsi="Times New Roman" w:cs="Times New Roman"/>
          <w:color w:val="000000"/>
          <w:sz w:val="24"/>
          <w:szCs w:val="24"/>
        </w:rPr>
        <w:t xml:space="preserve"> МСФО (IAS) 19 «Вознаграждения работникам», пункты </w:t>
      </w:r>
      <w:r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8</w:t>
      </w:r>
      <w:r>
        <w:rPr>
          <w:rFonts w:hAnsi="Times New Roman" w:cs="Times New Roman"/>
          <w:color w:val="000000"/>
          <w:sz w:val="24"/>
          <w:szCs w:val="24"/>
        </w:rPr>
        <w:t xml:space="preserve"> ПБУ 8/2010, </w:t>
      </w:r>
      <w:r>
        <w:rPr>
          <w:rFonts w:hAnsi="Times New Roman" w:cs="Times New Roman"/>
          <w:color w:val="000000"/>
          <w:sz w:val="24"/>
          <w:szCs w:val="24"/>
        </w:rPr>
        <w:t>пункт 7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подпункт «а»</w:t>
      </w:r>
      <w:r>
        <w:rPr>
          <w:rFonts w:hAnsi="Times New Roman" w:cs="Times New Roman"/>
          <w:color w:val="000000"/>
          <w:sz w:val="24"/>
          <w:szCs w:val="24"/>
        </w:rPr>
        <w:t xml:space="preserve"> пункта 7.1 ПБУ 1/2008.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7.3. В резерв по сомнительным долгам включается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пункты </w:t>
      </w:r>
      <w:r>
        <w:rPr>
          <w:rFonts w:hAnsi="Times New Roman" w:cs="Times New Roman"/>
          <w:color w:val="000000"/>
          <w:sz w:val="24"/>
          <w:szCs w:val="24"/>
        </w:rPr>
        <w:t>70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77</w:t>
      </w:r>
      <w:r>
        <w:rPr>
          <w:rFonts w:hAnsi="Times New Roman" w:cs="Times New Roman"/>
          <w:color w:val="000000"/>
          <w:sz w:val="24"/>
          <w:szCs w:val="24"/>
        </w:rPr>
        <w:t xml:space="preserve"> Положения по ведению бухучета, утвержденного </w:t>
      </w:r>
      <w:r>
        <w:rPr>
          <w:rFonts w:hAnsi="Times New Roman" w:cs="Times New Roman"/>
          <w:color w:val="000000"/>
          <w:sz w:val="24"/>
          <w:szCs w:val="24"/>
        </w:rPr>
        <w:t>приказом Минфина России от 29.07.1998 № 34н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Главный бухгалтер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5e84e0d2c0649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