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УВЕДОМЛЕНИЕ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прекращении договора управления многоквартирным домом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между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собственниками помещений многоквартирного дома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был заключен Договор управлении многоквартирным домом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сроком на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Согласно ч. 6 ст. 162 ЖК РФ, а также п.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 условий договора при отсутствии заявления одной из сторон о прекращении договора об управлении многоквартирным домом по окончании срока его действия такой договор считается продленным на тот же срок и на тех же условиях, какие были предусмотрены таким договором.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изложенного, руководствуясь указанными положениями ЖК РФ и условий договора, заявляем прекращении договора управления МКД по адресу: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года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_____________________________/_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_/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(подпись)</w:t>
      </w:r>
      <w:r>
        <w:rPr>
          <w:rFonts w:hAnsi="Times New Roman" w:cs="Times New Roman"/>
          <w:color w:val="000000"/>
          <w:sz w:val="24"/>
          <w:szCs w:val="24"/>
        </w:rPr>
        <w:t>                         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Ф.И.О.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0740041e362446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