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Мировому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судье участка 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Истец: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Ответчик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Цена иска: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Госпошлина: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ИСКОВОЕ ЗАЯВЛЕНИЕ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 взыскании задолженности за жилищно-коммунальные услуги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Ответчику на праве собственности принадлежит жилое помещение, расположенное по 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Истец управляет домом на основании решения общего собрания собственников помещений в МКД (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). По условиям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собственник помещения в МКД обязан оплачивать жилищно-коммунальные услуги ежемесячно до 10-го числа каждого месяца.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соответствии с </w:t>
      </w:r>
      <w:r>
        <w:rPr>
          <w:rFonts w:hAnsi="Times New Roman" w:cs="Times New Roman"/>
          <w:color w:val="000000"/>
          <w:sz w:val="24"/>
          <w:szCs w:val="24"/>
        </w:rPr>
        <w:t>частью 1</w:t>
      </w:r>
      <w:r>
        <w:rPr>
          <w:rFonts w:hAnsi="Times New Roman" w:cs="Times New Roman"/>
          <w:color w:val="000000"/>
          <w:sz w:val="24"/>
          <w:szCs w:val="24"/>
        </w:rPr>
        <w:t> статьи 153 ЖК граждане и организации обязаны своевременно и полностью вносить плату за жилое помещение и коммунальные услуги. Плата вносится ежемесячно до 10-го числа месяца, следующего за истекшим месяцем, если иной срок не установлен договором управления многоквартирным домом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 (</w:t>
      </w:r>
      <w:r>
        <w:rPr>
          <w:rFonts w:hAnsi="Times New Roman" w:cs="Times New Roman"/>
          <w:color w:val="000000"/>
          <w:sz w:val="24"/>
          <w:szCs w:val="24"/>
        </w:rPr>
        <w:t>ч. 1 ст. 155 ЖК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 период с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по настоящий момент ответчиком не производится оплата жилищно-коммунальных услуг. Размер задолженности составляет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руб. и подтверждается прилагаемым расчетом, актами проверки ИПУ.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  года истец направил в адрес ответчика письменную претензию (исх. № 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), содержащую требование погасить задолженность за ЖКУ. Ответчик не ответил на претензию, однако согласно почтовому уведомлению получил ее 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 года.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>года истец направил ответчику предложение заключить соглашение о погашении задолженности за ЖКУ в рассрочку (исх. № 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). Ответчик также не ответил на предложение. Предложение ответчиком получено — почтовое уведомление от 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 основании изложенного, руководствуясь статьями </w:t>
      </w:r>
      <w:r>
        <w:rPr>
          <w:rFonts w:hAnsi="Times New Roman" w:cs="Times New Roman"/>
          <w:color w:val="000000"/>
          <w:sz w:val="24"/>
          <w:szCs w:val="24"/>
        </w:rPr>
        <w:t>36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153–155</w:t>
      </w:r>
      <w:r>
        <w:rPr>
          <w:rFonts w:hAnsi="Times New Roman" w:cs="Times New Roman"/>
          <w:color w:val="000000"/>
          <w:sz w:val="24"/>
          <w:szCs w:val="24"/>
        </w:rPr>
        <w:t xml:space="preserve"> ЖК, статьями </w:t>
      </w: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98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131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132</w:t>
      </w:r>
      <w:r>
        <w:rPr>
          <w:rFonts w:hAnsi="Times New Roman" w:cs="Times New Roman"/>
          <w:color w:val="000000"/>
          <w:sz w:val="24"/>
          <w:szCs w:val="24"/>
        </w:rPr>
        <w:t xml:space="preserve"> ГПК, прошу: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Взыскать с ответчика задолженность за ЖКУ в размере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) руб.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Возложить на ответчика обязанность по возмещению судебных расходов.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Копия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— на 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стр.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Копия протокола общего собрания собственников помещений МКД от 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— на 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стр.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Копии актов проверки ИПУ — на 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стр.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Выписка из ЕГРН, подтверждающая право собственности ответчика на помещение, — на 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стр.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Расчет суммы исковых требований — на 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стр.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Копия претензии от 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— на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стр.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color w:val="000000"/>
          <w:sz w:val="24"/>
          <w:szCs w:val="24"/>
        </w:rPr>
        <w:t>Предложение ответчику заключить соглашение о погашении задолженности за ЖКУ в рассрочку от 29.01.2020, исх. № 20 — на 1 стр.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Уведомление о вручении ответчику копии искового заявления и всех приложений — на 6 стр.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Оригинал документа об уплате госпошлины </w:t>
      </w:r>
      <w:r>
        <w:rPr>
          <w:rFonts w:hAnsi="Times New Roman" w:cs="Times New Roman"/>
          <w:color w:val="000000"/>
          <w:sz w:val="24"/>
          <w:szCs w:val="24"/>
        </w:rPr>
        <w:t>— на 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стр.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Доверенность представителя на подписание и подачу искового заявления — на 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стр.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подачи заявления: «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Представитель (по доверенности)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a61aa0ade3144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